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44690" w14:textId="77777777" w:rsidR="00770A78" w:rsidRPr="00780CBD" w:rsidRDefault="00A17B11" w:rsidP="006D6BF0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A17B11">
        <w:rPr>
          <w:b/>
          <w:sz w:val="36"/>
          <w:szCs w:val="36"/>
        </w:rPr>
        <w:t xml:space="preserve">Výzva na </w:t>
      </w:r>
      <w:r w:rsidRPr="00780CBD">
        <w:rPr>
          <w:b/>
          <w:sz w:val="36"/>
          <w:szCs w:val="36"/>
        </w:rPr>
        <w:t>predkladanie ponúk</w:t>
      </w:r>
    </w:p>
    <w:p w14:paraId="6FA44691" w14:textId="77777777" w:rsidR="006432D9" w:rsidRPr="00780CBD" w:rsidRDefault="006432D9" w:rsidP="006D6BF0">
      <w:pPr>
        <w:spacing w:after="0" w:line="240" w:lineRule="auto"/>
        <w:contextualSpacing/>
        <w:jc w:val="center"/>
        <w:rPr>
          <w:b/>
          <w:i/>
        </w:rPr>
      </w:pPr>
      <w:r w:rsidRPr="00780CBD">
        <w:rPr>
          <w:b/>
          <w:i/>
        </w:rPr>
        <w:t>Podľa § 9 ods. 9 zákona č. 25/2006 Z.z. o verejnom obstarávaní a o zmene a doplnení niektorých zákonov v znení neskorších predpisov</w:t>
      </w:r>
    </w:p>
    <w:p w14:paraId="6FA44692" w14:textId="77777777" w:rsidR="00A17B11" w:rsidRPr="00780CBD" w:rsidRDefault="00F80C51" w:rsidP="00FB7B5D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zákazk</w:t>
      </w:r>
      <w:r w:rsidR="0006562B">
        <w:rPr>
          <w:b/>
          <w:sz w:val="26"/>
          <w:szCs w:val="26"/>
        </w:rPr>
        <w:t>a na poskytnutie stavebných prác</w:t>
      </w:r>
      <w:r>
        <w:rPr>
          <w:b/>
          <w:sz w:val="26"/>
          <w:szCs w:val="26"/>
        </w:rPr>
        <w:t xml:space="preserve"> nie bežne dostupných</w:t>
      </w:r>
    </w:p>
    <w:p w14:paraId="6FA44693" w14:textId="77777777" w:rsidR="00A17B11" w:rsidRPr="00780CBD" w:rsidRDefault="00A17B11" w:rsidP="00FB7B5D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80CBD">
        <w:rPr>
          <w:b/>
          <w:sz w:val="26"/>
          <w:szCs w:val="26"/>
        </w:rPr>
        <w:t>prieskum trhu</w:t>
      </w:r>
    </w:p>
    <w:p w14:paraId="6FA44694" w14:textId="77777777" w:rsidR="00A17B11" w:rsidRPr="00780CBD" w:rsidRDefault="00A17B11" w:rsidP="00FB7B5D">
      <w:pPr>
        <w:spacing w:after="0" w:line="240" w:lineRule="auto"/>
        <w:jc w:val="center"/>
        <w:rPr>
          <w:b/>
          <w:sz w:val="26"/>
          <w:szCs w:val="26"/>
        </w:rPr>
      </w:pPr>
    </w:p>
    <w:p w14:paraId="6FA44695" w14:textId="77777777" w:rsidR="006432D9" w:rsidRPr="00780CBD" w:rsidRDefault="006432D9" w:rsidP="00FB7B5D">
      <w:pPr>
        <w:spacing w:after="0" w:line="240" w:lineRule="auto"/>
        <w:jc w:val="center"/>
        <w:rPr>
          <w:b/>
          <w:sz w:val="26"/>
          <w:szCs w:val="26"/>
        </w:rPr>
      </w:pPr>
    </w:p>
    <w:p w14:paraId="6FA44696" w14:textId="77777777"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Identifikácia verejného obstarávateľa:</w:t>
      </w:r>
    </w:p>
    <w:p w14:paraId="6FA44697" w14:textId="77777777"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Názov:</w:t>
      </w:r>
      <w:r w:rsidR="00E20AE5">
        <w:t xml:space="preserve">  Obec Zlaté Klasy</w:t>
      </w:r>
    </w:p>
    <w:p w14:paraId="6FA44698" w14:textId="77777777"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Sídlo:</w:t>
      </w:r>
      <w:r w:rsidR="00F75443" w:rsidRPr="00780CBD">
        <w:t xml:space="preserve">  </w:t>
      </w:r>
      <w:r w:rsidR="00E20AE5">
        <w:t>Poštová 550/1, 93039 Zlaté Klasy</w:t>
      </w:r>
    </w:p>
    <w:p w14:paraId="6FA44699" w14:textId="77777777" w:rsidR="00E20AE5" w:rsidRDefault="00A17B11" w:rsidP="00FB7B5D">
      <w:pPr>
        <w:spacing w:after="0" w:line="240" w:lineRule="auto"/>
        <w:ind w:left="709"/>
        <w:contextualSpacing/>
        <w:jc w:val="both"/>
      </w:pPr>
      <w:r w:rsidRPr="00780CBD">
        <w:t>IČO:</w:t>
      </w:r>
      <w:r w:rsidR="00F75443" w:rsidRPr="00780CBD">
        <w:t xml:space="preserve">    </w:t>
      </w:r>
      <w:r w:rsidR="00E20AE5">
        <w:t>00305839</w:t>
      </w:r>
    </w:p>
    <w:p w14:paraId="6FA4469A" w14:textId="77777777" w:rsidR="00E20AE5" w:rsidRDefault="00E20AE5" w:rsidP="00FB7B5D">
      <w:pPr>
        <w:spacing w:after="0" w:line="240" w:lineRule="auto"/>
        <w:ind w:left="709"/>
        <w:contextualSpacing/>
        <w:jc w:val="both"/>
      </w:pPr>
    </w:p>
    <w:p w14:paraId="6FA4469B" w14:textId="77777777"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Kontaktná osoba:</w:t>
      </w:r>
      <w:r w:rsidR="00E20AE5">
        <w:t xml:space="preserve"> Ing. Zuzana Bothová</w:t>
      </w:r>
    </w:p>
    <w:p w14:paraId="6FA4469C" w14:textId="77777777"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č</w:t>
      </w:r>
      <w:r w:rsidR="00A17B11" w:rsidRPr="00780CBD">
        <w:t>. tel.:</w:t>
      </w:r>
      <w:r w:rsidR="00F75443" w:rsidRPr="00780CBD">
        <w:t xml:space="preserve">   </w:t>
      </w:r>
      <w:r w:rsidR="00E20AE5">
        <w:t>031/5912404</w:t>
      </w:r>
    </w:p>
    <w:p w14:paraId="6FA4469D" w14:textId="77777777"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e</w:t>
      </w:r>
      <w:r w:rsidR="00A17B11" w:rsidRPr="00780CBD">
        <w:t>mail:</w:t>
      </w:r>
      <w:r w:rsidR="00F75443" w:rsidRPr="00780CBD">
        <w:t xml:space="preserve">  </w:t>
      </w:r>
      <w:r w:rsidR="008D643D">
        <w:t>zuzana.bothova</w:t>
      </w:r>
      <w:r w:rsidR="00E20AE5">
        <w:t>@obec.zlateklasy.sk</w:t>
      </w:r>
    </w:p>
    <w:p w14:paraId="6FA4469E" w14:textId="77777777" w:rsidR="00BF56C8" w:rsidRPr="00780CBD" w:rsidRDefault="00BF56C8" w:rsidP="00FB7B5D">
      <w:pPr>
        <w:spacing w:after="0" w:line="240" w:lineRule="auto"/>
        <w:ind w:left="709"/>
        <w:contextualSpacing/>
        <w:jc w:val="both"/>
      </w:pPr>
    </w:p>
    <w:p w14:paraId="6FA4469F" w14:textId="77777777" w:rsidR="002A4471" w:rsidRPr="00780CBD" w:rsidRDefault="00FB7B5D" w:rsidP="00FB7B5D">
      <w:pPr>
        <w:pStyle w:val="Odsekzoznamu"/>
        <w:numPr>
          <w:ilvl w:val="0"/>
          <w:numId w:val="1"/>
        </w:numPr>
        <w:spacing w:after="0" w:line="240" w:lineRule="auto"/>
      </w:pPr>
      <w:r w:rsidRPr="00780CBD">
        <w:rPr>
          <w:b/>
        </w:rPr>
        <w:t xml:space="preserve">Názov </w:t>
      </w:r>
      <w:r w:rsidR="00A17B11" w:rsidRPr="00780CBD">
        <w:rPr>
          <w:b/>
        </w:rPr>
        <w:t>zákazky:</w:t>
      </w:r>
      <w:r w:rsidR="00F75443" w:rsidRPr="00780CBD">
        <w:rPr>
          <w:b/>
        </w:rPr>
        <w:t xml:space="preserve">      </w:t>
      </w:r>
      <w:r w:rsidR="002A4471" w:rsidRPr="00780CBD">
        <w:rPr>
          <w:b/>
        </w:rPr>
        <w:t xml:space="preserve">  </w:t>
      </w:r>
    </w:p>
    <w:p w14:paraId="6FA446A0" w14:textId="77777777" w:rsidR="002A4471" w:rsidRDefault="008D643D" w:rsidP="002A4471">
      <w:pPr>
        <w:pStyle w:val="Odsekzoznamu"/>
        <w:spacing w:after="0" w:line="240" w:lineRule="auto"/>
      </w:pPr>
      <w:r w:rsidRPr="008D643D">
        <w:t>Rekonštrukcia strechy</w:t>
      </w:r>
      <w:r>
        <w:t xml:space="preserve"> Domu služieb</w:t>
      </w:r>
    </w:p>
    <w:p w14:paraId="6FA446A1" w14:textId="77777777" w:rsidR="008D643D" w:rsidRPr="00780CBD" w:rsidRDefault="008D643D" w:rsidP="002A4471">
      <w:pPr>
        <w:pStyle w:val="Odsekzoznamu"/>
        <w:spacing w:after="0" w:line="240" w:lineRule="auto"/>
        <w:rPr>
          <w:b/>
        </w:rPr>
      </w:pPr>
    </w:p>
    <w:p w14:paraId="6FA446A2" w14:textId="77777777"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Opis predmetu zákazky (§ 9 odst.9. zákona o VO):</w:t>
      </w:r>
    </w:p>
    <w:p w14:paraId="6FA446A3" w14:textId="77777777" w:rsidR="00D26E54" w:rsidRPr="00780CBD" w:rsidRDefault="008D643D" w:rsidP="00D26E54">
      <w:pPr>
        <w:pStyle w:val="Odsekzoznamu"/>
        <w:spacing w:after="0" w:line="276" w:lineRule="auto"/>
        <w:ind w:right="-426"/>
      </w:pPr>
      <w:r w:rsidRPr="008D643D">
        <w:t xml:space="preserve">Predmetom zákazky je uskutočnenie rekonštrukcie strechy </w:t>
      </w:r>
      <w:r w:rsidR="001D028B">
        <w:t xml:space="preserve">Domu Služieb </w:t>
      </w:r>
      <w:r>
        <w:t>hydroizolačnou fóliou Fatrafol</w:t>
      </w:r>
      <w:r w:rsidRPr="008D643D">
        <w:t xml:space="preserve"> hrúbky 1,5mm</w:t>
      </w:r>
      <w:r>
        <w:t xml:space="preserve"> s použitím podkladového tvrdeného polystyrénu hrúbky 50 mm</w:t>
      </w:r>
      <w:r w:rsidRPr="008D643D">
        <w:t xml:space="preserve"> na základe zadaných súťažných podkladov verejného obstarávateľa</w:t>
      </w:r>
      <w:r>
        <w:t>.</w:t>
      </w:r>
    </w:p>
    <w:p w14:paraId="6FA446A4" w14:textId="77777777" w:rsidR="002A4471" w:rsidRPr="00780CBD" w:rsidRDefault="002A4471" w:rsidP="002A4471">
      <w:pPr>
        <w:spacing w:after="0" w:line="240" w:lineRule="auto"/>
        <w:ind w:left="720"/>
      </w:pPr>
    </w:p>
    <w:p w14:paraId="6FA446A5" w14:textId="77777777" w:rsidR="00A17B11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Obhliadka</w:t>
      </w:r>
      <w:r w:rsidRPr="00780CBD">
        <w:t xml:space="preserve"> lokality k predmetu zákazky</w:t>
      </w:r>
      <w:r w:rsidR="00E11377">
        <w:t xml:space="preserve"> je možná </w:t>
      </w:r>
      <w:r w:rsidR="00E20AE5">
        <w:t>každý pracovný deň</w:t>
      </w:r>
      <w:r w:rsidR="00612815" w:rsidRPr="00780CBD">
        <w:t>.</w:t>
      </w:r>
    </w:p>
    <w:p w14:paraId="6FA446A6" w14:textId="77777777"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A7" w14:textId="77777777" w:rsidR="00D01AA2" w:rsidRP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b/>
        </w:rPr>
        <w:t>Rozde</w:t>
      </w:r>
      <w:r>
        <w:rPr>
          <w:b/>
        </w:rPr>
        <w:t>lenie predmetu zákazky na časti:</w:t>
      </w:r>
    </w:p>
    <w:p w14:paraId="6FA446A8" w14:textId="77777777" w:rsidR="00D01AA2" w:rsidRPr="00780CBD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Požaduje sa ponuka na celý predmet zákazky.</w:t>
      </w:r>
    </w:p>
    <w:p w14:paraId="6FA446A9" w14:textId="77777777" w:rsidR="00A17B11" w:rsidRPr="00780CBD" w:rsidRDefault="00A17B11" w:rsidP="00FB7B5D">
      <w:pPr>
        <w:tabs>
          <w:tab w:val="left" w:pos="9072"/>
        </w:tabs>
        <w:spacing w:after="0" w:line="240" w:lineRule="auto"/>
        <w:ind w:right="-2"/>
      </w:pPr>
    </w:p>
    <w:p w14:paraId="6FA446AA" w14:textId="77777777" w:rsidR="00822821" w:rsidRPr="00780CBD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Lehota a predkladanie ponúk:</w:t>
      </w:r>
      <w:r w:rsidRPr="00780CBD">
        <w:t xml:space="preserve"> Ponuky sa predkladajú elektronicky ( e—mailová adresa kontaktnej osoby)</w:t>
      </w:r>
      <w:r w:rsidR="00822821" w:rsidRPr="00780CBD">
        <w:t>, osobne alebo poštou na adrese:</w:t>
      </w:r>
      <w:r w:rsidR="00B5489B" w:rsidRPr="00780CBD">
        <w:t xml:space="preserve"> </w:t>
      </w:r>
      <w:r w:rsidR="00E20AE5">
        <w:t xml:space="preserve">Poštová 550/1, 93039 Zlaté Klasy. </w:t>
      </w:r>
      <w:r w:rsidR="00822821" w:rsidRPr="00780CBD">
        <w:t xml:space="preserve">V prípade zaslania cenovej ponuky elektronicky – priložte do emailu scan cenovej ponuky spolu </w:t>
      </w:r>
      <w:r w:rsidR="00822821" w:rsidRPr="00780CBD">
        <w:rPr>
          <w:u w:val="single"/>
        </w:rPr>
        <w:t xml:space="preserve">s podpisom štatutára </w:t>
      </w:r>
      <w:r w:rsidR="00822821" w:rsidRPr="00780CBD">
        <w:t>a pečiatkou spoločnosti.</w:t>
      </w:r>
    </w:p>
    <w:p w14:paraId="6FA446AB" w14:textId="77777777"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AC" w14:textId="77777777"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rPr>
          <w:b/>
        </w:rPr>
        <w:t>Lehota na predkla</w:t>
      </w:r>
      <w:r w:rsidR="000E66E0">
        <w:rPr>
          <w:b/>
        </w:rPr>
        <w:t xml:space="preserve">danie ponúk do </w:t>
      </w:r>
      <w:r w:rsidR="008D643D">
        <w:rPr>
          <w:b/>
        </w:rPr>
        <w:t>12</w:t>
      </w:r>
      <w:r w:rsidR="00306500">
        <w:rPr>
          <w:b/>
        </w:rPr>
        <w:t>.</w:t>
      </w:r>
      <w:r w:rsidR="00901CF0">
        <w:rPr>
          <w:b/>
        </w:rPr>
        <w:t>1</w:t>
      </w:r>
      <w:r w:rsidR="00306500">
        <w:rPr>
          <w:b/>
        </w:rPr>
        <w:t>0.</w:t>
      </w:r>
      <w:r w:rsidRPr="00780CBD">
        <w:rPr>
          <w:b/>
        </w:rPr>
        <w:t xml:space="preserve">2015 </w:t>
      </w:r>
      <w:r w:rsidR="00306500">
        <w:rPr>
          <w:b/>
        </w:rPr>
        <w:t>do 09.00</w:t>
      </w:r>
    </w:p>
    <w:p w14:paraId="6FA446AD" w14:textId="77777777"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AE" w14:textId="77777777" w:rsidR="00822821" w:rsidRPr="00780CBD" w:rsidRDefault="0082282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 xml:space="preserve">Vyhodnotenie ponúk: </w:t>
      </w:r>
      <w:r w:rsidRPr="00780CBD">
        <w:t xml:space="preserve">Vyhodnotenie ponúk sa uskutoční po doručení všetkých ponúk </w:t>
      </w:r>
      <w:r w:rsidR="00166710" w:rsidRPr="00780CBD">
        <w:t xml:space="preserve">uchádzačmi,  ktorým bola zaslaná táto výzva, </w:t>
      </w:r>
      <w:r w:rsidR="00196B9C" w:rsidRPr="00780CBD">
        <w:t>najneskôr</w:t>
      </w:r>
      <w:r w:rsidR="00166710" w:rsidRPr="00780CBD">
        <w:t xml:space="preserve"> však po uplynutí lehoty na predkladanie ponúk. Po vyhodnotení ponúk bude uchádzačovi, ktorého pon</w:t>
      </w:r>
      <w:r w:rsidR="00302E19" w:rsidRPr="00780CBD">
        <w:t>uku verejný obstarávateľ prijme, emailom odoslané oznámenie o jej prijatí.</w:t>
      </w:r>
    </w:p>
    <w:p w14:paraId="6FA446AF" w14:textId="77777777" w:rsidR="00302E19" w:rsidRPr="0006181E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06181E">
        <w:t xml:space="preserve">Následne bude </w:t>
      </w:r>
      <w:r w:rsidR="000118A1" w:rsidRPr="0006181E">
        <w:t xml:space="preserve">úspešnému </w:t>
      </w:r>
      <w:r w:rsidRPr="0006181E">
        <w:t>uchádzač</w:t>
      </w:r>
      <w:r w:rsidR="000118A1" w:rsidRPr="0006181E">
        <w:t xml:space="preserve">ovi </w:t>
      </w:r>
      <w:r w:rsidR="004E4A1D" w:rsidRPr="0006181E">
        <w:t>zaslaná objednávka</w:t>
      </w:r>
      <w:r w:rsidRPr="0006181E">
        <w:t>.</w:t>
      </w:r>
    </w:p>
    <w:p w14:paraId="6FA446B0" w14:textId="77777777" w:rsidR="00302E19" w:rsidRPr="00780CBD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B1" w14:textId="77777777" w:rsidR="001F4592" w:rsidRDefault="00302E19" w:rsidP="001F459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Kritéria na hodnotenie ponúk:</w:t>
      </w:r>
      <w:r w:rsidRPr="00780CBD">
        <w:t xml:space="preserve"> Najnižšia </w:t>
      </w:r>
      <w:r w:rsidR="002C5FCF" w:rsidRPr="00780CBD">
        <w:t xml:space="preserve">navrhovaná </w:t>
      </w:r>
      <w:r w:rsidRPr="00780CBD">
        <w:t>cena celkom v EUR (vrátane DPH)</w:t>
      </w:r>
      <w:r w:rsidR="00EF026D">
        <w:t xml:space="preserve"> za celý predmet zákazky</w:t>
      </w:r>
      <w:r w:rsidR="000A2228">
        <w:t>.</w:t>
      </w:r>
    </w:p>
    <w:p w14:paraId="6FA446B2" w14:textId="77777777" w:rsidR="002D0F02" w:rsidRDefault="002D0F02" w:rsidP="002D0F0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B3" w14:textId="1421A81C" w:rsidR="002D0F02" w:rsidRPr="001C6B9D" w:rsidRDefault="002D0F02" w:rsidP="002D0F0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</w:pPr>
      <w:r w:rsidRPr="002D0F02">
        <w:t xml:space="preserve">Predpokladaná cena predmetu zákazky: </w:t>
      </w:r>
      <w:r>
        <w:rPr>
          <w:b/>
        </w:rPr>
        <w:t xml:space="preserve"> </w:t>
      </w:r>
      <w:r w:rsidR="008D643D">
        <w:rPr>
          <w:b/>
        </w:rPr>
        <w:t xml:space="preserve"> 3</w:t>
      </w:r>
      <w:r w:rsidR="009E791B">
        <w:rPr>
          <w:b/>
        </w:rPr>
        <w:t>7</w:t>
      </w:r>
      <w:bookmarkStart w:id="0" w:name="_GoBack"/>
      <w:bookmarkEnd w:id="0"/>
      <w:r w:rsidR="008D643D">
        <w:rPr>
          <w:b/>
        </w:rPr>
        <w:t>00</w:t>
      </w:r>
      <w:r w:rsidR="00306500">
        <w:rPr>
          <w:b/>
        </w:rPr>
        <w:t xml:space="preserve"> </w:t>
      </w:r>
      <w:r w:rsidR="008D643D">
        <w:rPr>
          <w:b/>
        </w:rPr>
        <w:t>EUR bez</w:t>
      </w:r>
      <w:r w:rsidR="001C6B9D">
        <w:rPr>
          <w:b/>
        </w:rPr>
        <w:t> </w:t>
      </w:r>
      <w:r w:rsidRPr="002D0F02">
        <w:rPr>
          <w:b/>
        </w:rPr>
        <w:t>DPH</w:t>
      </w:r>
    </w:p>
    <w:p w14:paraId="6FA446B4" w14:textId="77777777" w:rsidR="001C6B9D" w:rsidRPr="002D0F02" w:rsidRDefault="001C6B9D" w:rsidP="001C6B9D">
      <w:pPr>
        <w:tabs>
          <w:tab w:val="left" w:pos="9072"/>
        </w:tabs>
        <w:spacing w:after="0" w:line="240" w:lineRule="auto"/>
        <w:ind w:right="-2"/>
      </w:pPr>
    </w:p>
    <w:p w14:paraId="6FA446B5" w14:textId="77777777" w:rsidR="002D0F02" w:rsidRPr="002D0F02" w:rsidRDefault="002D0F02" w:rsidP="002D0F02">
      <w:pPr>
        <w:pStyle w:val="Odsekzoznamu"/>
        <w:tabs>
          <w:tab w:val="left" w:pos="9072"/>
        </w:tabs>
        <w:spacing w:after="0" w:line="240" w:lineRule="auto"/>
        <w:ind w:right="-2"/>
      </w:pPr>
      <w:r w:rsidRPr="002D0F02">
        <w:t>Predpokladaná hodnota zákazky je uvedená na základe orientačného ocenenia položiek podľa vypracovaného výkazu výmer.</w:t>
      </w:r>
    </w:p>
    <w:p w14:paraId="6FA446B6" w14:textId="77777777" w:rsidR="001C6B9D" w:rsidRDefault="002D0F02" w:rsidP="001C6B9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2D0F02">
        <w:t>V predloženej ponuke uchádzač uvedie všetky požiadavky nevyhnutné na úplné a riadne plnenie zákazky, pričom do ceny budú zahrnuté všetky náklady spojené s plnení</w:t>
      </w:r>
      <w:r>
        <w:t>m požadovaného predmetu zákazky.</w:t>
      </w:r>
      <w:r w:rsidR="001C6B9D">
        <w:t xml:space="preserve"> Ponuka musí obsahovať vypracovaný rozpočet.</w:t>
      </w:r>
    </w:p>
    <w:p w14:paraId="6FA446B7" w14:textId="77777777" w:rsidR="00302E19" w:rsidRPr="00B00D69" w:rsidRDefault="00302E19" w:rsidP="00B00D69">
      <w:pPr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14:paraId="6FA446B8" w14:textId="77777777" w:rsidR="00B00D69" w:rsidRDefault="00B00D6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14:paraId="6FA446B9" w14:textId="77777777" w:rsidR="00B00D69" w:rsidRPr="00780CBD" w:rsidRDefault="00B00D69" w:rsidP="00B00D69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t>Ak</w:t>
      </w:r>
      <w:r w:rsidRPr="002D0F02">
        <w:rPr>
          <w:b/>
        </w:rPr>
        <w:t xml:space="preserve"> je</w:t>
      </w:r>
      <w:r w:rsidRPr="00780CBD">
        <w:t xml:space="preserve"> uchádzač platiteľom dane z pridanej hodnoty (ďalej len „DPH“), navrhovanú  zmluvnú cenu  vyjadrenú v eurách v ponuke uvedie v zložení:</w:t>
      </w:r>
    </w:p>
    <w:p w14:paraId="6FA446BA" w14:textId="77777777" w:rsidR="00B00D69" w:rsidRPr="00780CBD" w:rsidRDefault="00B00D69" w:rsidP="00B00D69">
      <w:pPr>
        <w:tabs>
          <w:tab w:val="left" w:pos="9072"/>
        </w:tabs>
        <w:spacing w:after="0" w:line="240" w:lineRule="auto"/>
        <w:ind w:left="360" w:right="-2"/>
        <w:jc w:val="both"/>
      </w:pPr>
      <w:r>
        <w:t xml:space="preserve">       </w:t>
      </w:r>
      <w:r w:rsidRPr="00780CBD">
        <w:t>- navrhovaná zmluvná cena v EUR bez DPH</w:t>
      </w:r>
    </w:p>
    <w:p w14:paraId="6FA446BB" w14:textId="77777777"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výška DPH v EUR</w:t>
      </w:r>
    </w:p>
    <w:p w14:paraId="6FA446BC" w14:textId="77777777"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navrhovaná zmluvná cena v EUR vrátane DPH.</w:t>
      </w:r>
    </w:p>
    <w:p w14:paraId="6FA446BD" w14:textId="77777777" w:rsidR="00D01AA2" w:rsidRDefault="00B00D69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 xml:space="preserve">Ak uchádzač </w:t>
      </w:r>
      <w:r w:rsidRPr="00780CBD">
        <w:rPr>
          <w:b/>
        </w:rPr>
        <w:t>nie je</w:t>
      </w:r>
      <w:r w:rsidRPr="00780CBD">
        <w:t xml:space="preserve"> platiteľom DPH, uvedie navrhovanú zmluvnú cenu v ponuke celkom. Skutočnosť, že nie je platiteľom DPH, uchádzač </w:t>
      </w:r>
      <w:r w:rsidRPr="00780CBD">
        <w:rPr>
          <w:u w:val="single"/>
        </w:rPr>
        <w:t>uvedie v ponuke.</w:t>
      </w:r>
      <w:r w:rsidR="00D01AA2">
        <w:t xml:space="preserve">  </w:t>
      </w:r>
    </w:p>
    <w:p w14:paraId="6FA446BE" w14:textId="77777777" w:rsidR="00D01AA2" w:rsidRDefault="00D01AA2" w:rsidP="00D01AA2">
      <w:pPr>
        <w:tabs>
          <w:tab w:val="left" w:pos="9072"/>
        </w:tabs>
        <w:spacing w:after="0" w:line="240" w:lineRule="auto"/>
        <w:ind w:right="-2"/>
        <w:jc w:val="both"/>
      </w:pPr>
    </w:p>
    <w:p w14:paraId="6FA446BF" w14:textId="77777777" w:rsid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t>Zákazka sa týka projektu/programu financovaného z fondov EÚ:</w:t>
      </w:r>
      <w:r>
        <w:t xml:space="preserve">  </w:t>
      </w:r>
      <w:r w:rsidR="008D643D">
        <w:rPr>
          <w:b/>
        </w:rPr>
        <w:t>NIE</w:t>
      </w:r>
    </w:p>
    <w:p w14:paraId="6FA446C0" w14:textId="77777777"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</w:p>
    <w:p w14:paraId="6FA446C1" w14:textId="77777777" w:rsidR="00D01AA2" w:rsidRP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rFonts w:ascii="Times New Roman" w:hAnsi="Times New Roman" w:cs="Times New Roman"/>
          <w:sz w:val="24"/>
          <w:szCs w:val="24"/>
        </w:rPr>
        <w:t xml:space="preserve"> </w:t>
      </w:r>
      <w:r w:rsidRPr="00D01AA2">
        <w:rPr>
          <w:rFonts w:cs="Times New Roman"/>
          <w:sz w:val="24"/>
          <w:szCs w:val="24"/>
        </w:rPr>
        <w:t>Dôvody na zrušenie použitého postupu zadávania zákazky</w:t>
      </w:r>
    </w:p>
    <w:p w14:paraId="6FA446C2" w14:textId="77777777" w:rsidR="00D01AA2" w:rsidRPr="00D01AA2" w:rsidRDefault="00D01AA2" w:rsidP="00D01AA2">
      <w:pPr>
        <w:ind w:left="708" w:firstLine="72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Verejný obstarávateľ môže zrušiť použitý postup zadávania zákazky z nasledovných      dôvodov:</w:t>
      </w:r>
    </w:p>
    <w:p w14:paraId="6FA446C3" w14:textId="77777777"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nebude predložená ani jedna ponuka</w:t>
      </w:r>
    </w:p>
    <w:p w14:paraId="6FA446C4" w14:textId="77777777"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jeden uchádzač nesplní podmienky účasti</w:t>
      </w:r>
    </w:p>
    <w:p w14:paraId="6FA446C5" w14:textId="77777777"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jedna z predložených ponúk nebude zodpovedať určeným požiadavkám uvedeným vo výzve na predkladanie ponúk</w:t>
      </w:r>
    </w:p>
    <w:p w14:paraId="6FA446C6" w14:textId="77777777"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sa zmenili okolnosti, za ktorých sa vyhlásilo toto verejné obstarávanie</w:t>
      </w:r>
    </w:p>
    <w:p w14:paraId="6FA446C7" w14:textId="77777777"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14:paraId="6FA446C8" w14:textId="77777777" w:rsidR="00D01AA2" w:rsidRP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</w:p>
    <w:p w14:paraId="6FA446C9" w14:textId="77777777" w:rsidR="00D01AA2" w:rsidRDefault="00D01AA2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14:paraId="6FA446CA" w14:textId="77777777" w:rsidR="00B00D69" w:rsidRPr="00B00D69" w:rsidRDefault="00B00D69" w:rsidP="00B00D69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>
        <w:t>Prílohou tejto výzvy</w:t>
      </w:r>
      <w:r w:rsidR="00901CF0">
        <w:t xml:space="preserve"> je výkaz výmer.</w:t>
      </w:r>
    </w:p>
    <w:p w14:paraId="6FA446CB" w14:textId="77777777" w:rsidR="002D0F02" w:rsidRDefault="002D0F02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CC" w14:textId="77777777" w:rsidR="002C5FCF" w:rsidRPr="00780CBD" w:rsidRDefault="002C5FCF" w:rsidP="002C5FCF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CD" w14:textId="77777777" w:rsidR="002C5FCF" w:rsidRPr="00780CBD" w:rsidRDefault="002C5FCF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CE" w14:textId="77777777" w:rsidR="00F75443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t xml:space="preserve">Plánovaný dátum zadávania zákazky je </w:t>
      </w:r>
      <w:r w:rsidR="00901CF0">
        <w:rPr>
          <w:b/>
        </w:rPr>
        <w:t>10</w:t>
      </w:r>
      <w:r w:rsidR="006432D9" w:rsidRPr="00306500">
        <w:rPr>
          <w:b/>
        </w:rPr>
        <w:t>/</w:t>
      </w:r>
      <w:r w:rsidRPr="00780CBD">
        <w:rPr>
          <w:b/>
        </w:rPr>
        <w:t>2015.</w:t>
      </w:r>
    </w:p>
    <w:p w14:paraId="6FA446CF" w14:textId="77777777" w:rsidR="00306500" w:rsidRPr="00306500" w:rsidRDefault="00E423C8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>
        <w:t>D</w:t>
      </w:r>
      <w:r w:rsidR="00306500">
        <w:t>okončenie zákazky je</w:t>
      </w:r>
      <w:r w:rsidR="00793438">
        <w:t xml:space="preserve"> do</w:t>
      </w:r>
      <w:r w:rsidR="00306500">
        <w:t xml:space="preserve"> </w:t>
      </w:r>
      <w:r w:rsidR="008D643D">
        <w:rPr>
          <w:b/>
        </w:rPr>
        <w:t>11/</w:t>
      </w:r>
      <w:r w:rsidR="00306500" w:rsidRPr="00306500">
        <w:rPr>
          <w:b/>
        </w:rPr>
        <w:t>2015</w:t>
      </w:r>
    </w:p>
    <w:p w14:paraId="6FA446D0" w14:textId="77777777" w:rsidR="00F75443" w:rsidRPr="00780CBD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D1" w14:textId="77777777" w:rsidR="00A17B11" w:rsidRDefault="00F75443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Za Vašu účasť v procese verejného obstarávania vopred ďakujeme.</w:t>
      </w:r>
    </w:p>
    <w:p w14:paraId="6FA446D2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D3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D4" w14:textId="77777777" w:rsidR="005841B9" w:rsidRDefault="000E66E0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V Zlatých Klasoch, dňa </w:t>
      </w:r>
      <w:r w:rsidR="004A7D6F">
        <w:t>2</w:t>
      </w:r>
      <w:r w:rsidR="008D643D">
        <w:t>9</w:t>
      </w:r>
      <w:r w:rsidR="00306500">
        <w:t>.0</w:t>
      </w:r>
      <w:r w:rsidR="00132164">
        <w:t>9</w:t>
      </w:r>
      <w:r w:rsidR="00306500">
        <w:t>.</w:t>
      </w:r>
      <w:r w:rsidR="00B1367B">
        <w:t>2015</w:t>
      </w:r>
    </w:p>
    <w:p w14:paraId="6FA446D5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D6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D7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Vypracoval: Ing. Zuzana Bothová</w:t>
      </w:r>
    </w:p>
    <w:p w14:paraId="6FA446D8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D9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DA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DB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14:paraId="6FA446DC" w14:textId="77777777"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                       Otto Csicsay</w:t>
      </w:r>
    </w:p>
    <w:p w14:paraId="6FA446DD" w14:textId="77777777" w:rsidR="005841B9" w:rsidRPr="002A4471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                          starosta </w:t>
      </w:r>
    </w:p>
    <w:sectPr w:rsidR="005841B9" w:rsidRPr="002A4471" w:rsidSect="006D6B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2C4"/>
    <w:multiLevelType w:val="hybridMultilevel"/>
    <w:tmpl w:val="3D8A6ACA"/>
    <w:lvl w:ilvl="0" w:tplc="AF9C9CE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9135A6C"/>
    <w:multiLevelType w:val="hybridMultilevel"/>
    <w:tmpl w:val="11149252"/>
    <w:lvl w:ilvl="0" w:tplc="DBA4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100C"/>
    <w:multiLevelType w:val="hybridMultilevel"/>
    <w:tmpl w:val="C0D070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11"/>
    <w:rsid w:val="000118A1"/>
    <w:rsid w:val="0006181E"/>
    <w:rsid w:val="0006562B"/>
    <w:rsid w:val="000A2228"/>
    <w:rsid w:val="000E66E0"/>
    <w:rsid w:val="00132164"/>
    <w:rsid w:val="00166710"/>
    <w:rsid w:val="00196B9C"/>
    <w:rsid w:val="001C6B9D"/>
    <w:rsid w:val="001D028B"/>
    <w:rsid w:val="001D13F0"/>
    <w:rsid w:val="001F4592"/>
    <w:rsid w:val="002860B2"/>
    <w:rsid w:val="002A4471"/>
    <w:rsid w:val="002C5FCF"/>
    <w:rsid w:val="002D0F02"/>
    <w:rsid w:val="00302E19"/>
    <w:rsid w:val="00306500"/>
    <w:rsid w:val="00320B72"/>
    <w:rsid w:val="0033715E"/>
    <w:rsid w:val="00344B84"/>
    <w:rsid w:val="004004A7"/>
    <w:rsid w:val="0043774F"/>
    <w:rsid w:val="004A7D6F"/>
    <w:rsid w:val="004E4A1D"/>
    <w:rsid w:val="005342A8"/>
    <w:rsid w:val="005841B9"/>
    <w:rsid w:val="00600E82"/>
    <w:rsid w:val="00612815"/>
    <w:rsid w:val="006432D9"/>
    <w:rsid w:val="006B1FD5"/>
    <w:rsid w:val="006D6BF0"/>
    <w:rsid w:val="007543B6"/>
    <w:rsid w:val="00766935"/>
    <w:rsid w:val="00770A78"/>
    <w:rsid w:val="00780CBD"/>
    <w:rsid w:val="00793438"/>
    <w:rsid w:val="007A11AD"/>
    <w:rsid w:val="00822821"/>
    <w:rsid w:val="008B179D"/>
    <w:rsid w:val="008D643D"/>
    <w:rsid w:val="008F411E"/>
    <w:rsid w:val="00901CF0"/>
    <w:rsid w:val="0092035F"/>
    <w:rsid w:val="009635DE"/>
    <w:rsid w:val="00987B7F"/>
    <w:rsid w:val="009E791B"/>
    <w:rsid w:val="00A073F0"/>
    <w:rsid w:val="00A17B11"/>
    <w:rsid w:val="00B00D69"/>
    <w:rsid w:val="00B1367B"/>
    <w:rsid w:val="00B4667D"/>
    <w:rsid w:val="00B5489B"/>
    <w:rsid w:val="00BA55CB"/>
    <w:rsid w:val="00BF56C8"/>
    <w:rsid w:val="00D01AA2"/>
    <w:rsid w:val="00D26E54"/>
    <w:rsid w:val="00D326BF"/>
    <w:rsid w:val="00D54016"/>
    <w:rsid w:val="00D6511C"/>
    <w:rsid w:val="00DB442F"/>
    <w:rsid w:val="00DF0E92"/>
    <w:rsid w:val="00E11377"/>
    <w:rsid w:val="00E20AE5"/>
    <w:rsid w:val="00E230BE"/>
    <w:rsid w:val="00E423C8"/>
    <w:rsid w:val="00EA6FE2"/>
    <w:rsid w:val="00EF026D"/>
    <w:rsid w:val="00F75443"/>
    <w:rsid w:val="00F80C51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4690"/>
  <w15:chartTrackingRefBased/>
  <w15:docId w15:val="{88A0624C-3049-43E9-B8D5-8194757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7B1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A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Bothová</cp:lastModifiedBy>
  <cp:revision>5</cp:revision>
  <cp:lastPrinted>2015-08-12T06:39:00Z</cp:lastPrinted>
  <dcterms:created xsi:type="dcterms:W3CDTF">2015-09-29T08:07:00Z</dcterms:created>
  <dcterms:modified xsi:type="dcterms:W3CDTF">2015-09-30T08:08:00Z</dcterms:modified>
</cp:coreProperties>
</file>