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300E9B" w:rsidP="002A4471">
      <w:pPr>
        <w:pStyle w:val="Odsekzoznamu"/>
        <w:spacing w:after="0" w:line="240" w:lineRule="auto"/>
      </w:pPr>
      <w:r>
        <w:t xml:space="preserve">Obnova dvoch existujúcich a vytvorenie jedného nového priechodu pre chodcov na Šamorínskej ceste v </w:t>
      </w:r>
      <w:r w:rsidR="00F522D3">
        <w:t>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300E9B" w:rsidRPr="00300E9B" w:rsidRDefault="00DF0E92" w:rsidP="00300E9B">
      <w:pPr>
        <w:pStyle w:val="Odsekzoznamu"/>
        <w:spacing w:after="0" w:line="276" w:lineRule="auto"/>
        <w:ind w:right="-426"/>
      </w:pPr>
      <w:r>
        <w:t>Predmetom tejto zákazky je</w:t>
      </w:r>
      <w:r w:rsidR="00CC0BC6">
        <w:t xml:space="preserve"> </w:t>
      </w:r>
      <w:r w:rsidR="00300E9B">
        <w:t>o</w:t>
      </w:r>
      <w:r w:rsidR="00300E9B" w:rsidRPr="00300E9B">
        <w:t xml:space="preserve">bnova dvoch existujúcich a vytvorenie </w:t>
      </w:r>
      <w:r w:rsidR="00300E9B">
        <w:t xml:space="preserve">jedného </w:t>
      </w:r>
      <w:r w:rsidR="00300E9B" w:rsidRPr="00300E9B">
        <w:t>nového priechodu pre chodcov na Šamorínskej ceste v obci Zlaté Klasy</w:t>
      </w:r>
    </w:p>
    <w:p w:rsidR="00A401B4" w:rsidRPr="00D26E54" w:rsidRDefault="00A401B4" w:rsidP="00901CF0">
      <w:pPr>
        <w:pStyle w:val="Odsekzoznamu"/>
        <w:spacing w:after="0" w:line="276" w:lineRule="auto"/>
        <w:ind w:right="-426"/>
      </w:pPr>
      <w:r>
        <w:t xml:space="preserve">V rámci </w:t>
      </w:r>
      <w:r w:rsidR="00300E9B">
        <w:t>realizácie obnovy jestvujúcich a výstavby nového priechodu sa plánuje odstrániť všetky bariéry bezpečného prechodu – rigoly, nespevnené plochy, a dostatočne osvetliť jednotlivé priechody – vrchné reflektory, vo vozovke zabudované LED svetlá.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FA6F36">
        <w:t>sa predkladajú</w:t>
      </w:r>
      <w:r w:rsidR="00822821" w:rsidRPr="00780CBD">
        <w:t xml:space="preserve"> osobne alebo poštou na adrese:</w:t>
      </w:r>
      <w:r w:rsidR="00B5489B" w:rsidRPr="00780CBD">
        <w:t xml:space="preserve"> </w:t>
      </w:r>
      <w:r w:rsidR="00E20AE5">
        <w:t>Po</w:t>
      </w:r>
      <w:r w:rsidR="00FA6F36">
        <w:t xml:space="preserve">štová 550/1, 93039 Zlaté Klasy s označením „ Neotvárať </w:t>
      </w:r>
      <w:r w:rsidR="001652AE">
        <w:t>– cenová ponuka Priechody</w:t>
      </w:r>
      <w:r w:rsidR="00FA6F36">
        <w:t>“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1D1AA8">
        <w:rPr>
          <w:b/>
        </w:rPr>
        <w:t>06</w:t>
      </w:r>
      <w:r w:rsidR="00306500">
        <w:rPr>
          <w:b/>
        </w:rPr>
        <w:t>.</w:t>
      </w:r>
      <w:r w:rsidR="0089439C">
        <w:rPr>
          <w:b/>
        </w:rPr>
        <w:t>1</w:t>
      </w:r>
      <w:r w:rsidR="00443EAB">
        <w:rPr>
          <w:b/>
        </w:rPr>
        <w:t>0</w:t>
      </w:r>
      <w:r w:rsidR="00306500">
        <w:rPr>
          <w:b/>
        </w:rPr>
        <w:t>.</w:t>
      </w:r>
      <w:r w:rsidR="00EA06FB">
        <w:rPr>
          <w:b/>
        </w:rPr>
        <w:t>201</w:t>
      </w:r>
      <w:r w:rsidR="00443EAB">
        <w:rPr>
          <w:b/>
        </w:rPr>
        <w:t>7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AC588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Následne </w:t>
      </w:r>
      <w:r w:rsidR="000118A1" w:rsidRPr="0006181E">
        <w:t>úspešn</w:t>
      </w:r>
      <w:r>
        <w:t>ý</w:t>
      </w:r>
      <w:r w:rsidR="000118A1" w:rsidRPr="0006181E">
        <w:t xml:space="preserve"> </w:t>
      </w:r>
      <w:r w:rsidR="00302E19" w:rsidRPr="0006181E">
        <w:t>uchádzač</w:t>
      </w:r>
      <w:r w:rsidR="000118A1" w:rsidRPr="0006181E">
        <w:t xml:space="preserve"> </w:t>
      </w:r>
      <w:r>
        <w:t>zašle</w:t>
      </w:r>
      <w:r w:rsidR="004E4A1D" w:rsidRPr="0006181E">
        <w:t xml:space="preserve"> </w:t>
      </w:r>
      <w:r>
        <w:t>návrh zmluvy o dielo.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C90B3F">
        <w:rPr>
          <w:b/>
        </w:rPr>
        <w:t xml:space="preserve"> </w:t>
      </w:r>
      <w:r w:rsidR="001D1AA8">
        <w:rPr>
          <w:b/>
        </w:rPr>
        <w:t>33 10</w:t>
      </w:r>
      <w:r w:rsidR="001652AE">
        <w:rPr>
          <w:b/>
        </w:rPr>
        <w:t>0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1652AE">
        <w:t xml:space="preserve"> vypracovaného rozpočtu</w:t>
      </w:r>
      <w:r w:rsidRPr="002D0F02">
        <w:t>.</w:t>
      </w:r>
      <w:r w:rsidR="000C5F64">
        <w:t xml:space="preserve"> </w:t>
      </w:r>
      <w:r w:rsidRPr="002D0F02">
        <w:t xml:space="preserve">V predloženej ponuke uchádzač uvedie všetky požiadavky nevyhnutné na úplné a riadne </w:t>
      </w:r>
      <w:r w:rsidRPr="002D0F02">
        <w:lastRenderedPageBreak/>
        <w:t>plnenie</w:t>
      </w:r>
      <w:r w:rsidR="00940B6C">
        <w:t xml:space="preserve"> </w:t>
      </w:r>
      <w:r w:rsidRPr="002D0F02">
        <w:t xml:space="preserve">zákazky, pričom do ceny budú zahrnuté </w:t>
      </w:r>
      <w:r w:rsidRPr="00C94907">
        <w:rPr>
          <w:b/>
        </w:rPr>
        <w:t>všetky náklady</w:t>
      </w:r>
      <w:r w:rsidRPr="002D0F02">
        <w:t xml:space="preserve">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</w:t>
      </w:r>
      <w:r w:rsidR="002D2C94">
        <w:t xml:space="preserve"> obsahovať vypracovaný rozpočet: Zemné práce - Priechod č. 1</w:t>
      </w:r>
    </w:p>
    <w:p w:rsidR="002D2C94" w:rsidRDefault="002D2C94" w:rsidP="000C5F64">
      <w:pPr>
        <w:pStyle w:val="Odsekzoznamu"/>
        <w:tabs>
          <w:tab w:val="left" w:pos="9072"/>
        </w:tabs>
        <w:spacing w:after="0" w:line="240" w:lineRule="auto"/>
        <w:ind w:right="-2"/>
      </w:pPr>
      <w:r>
        <w:t xml:space="preserve">                                                                     Priechod č. 2</w:t>
      </w:r>
    </w:p>
    <w:p w:rsidR="002D2C94" w:rsidRDefault="002D2C94" w:rsidP="000C5F64">
      <w:pPr>
        <w:pStyle w:val="Odsekzoznamu"/>
        <w:tabs>
          <w:tab w:val="left" w:pos="9072"/>
        </w:tabs>
        <w:spacing w:after="0" w:line="240" w:lineRule="auto"/>
        <w:ind w:right="-2"/>
      </w:pPr>
      <w:r>
        <w:t xml:space="preserve">                                                                     Priechod č. 3</w:t>
      </w:r>
    </w:p>
    <w:p w:rsidR="002D2C94" w:rsidRPr="002D2C94" w:rsidRDefault="002D2C94" w:rsidP="000C5F64">
      <w:pPr>
        <w:pStyle w:val="Odsekzoznamu"/>
        <w:tabs>
          <w:tab w:val="left" w:pos="9072"/>
        </w:tabs>
        <w:spacing w:after="0" w:line="240" w:lineRule="auto"/>
        <w:ind w:right="-2"/>
        <w:rPr>
          <w:u w:val="single"/>
        </w:rPr>
      </w:pPr>
      <w:r>
        <w:t xml:space="preserve">                                          </w:t>
      </w:r>
      <w:r w:rsidR="00A465EF">
        <w:rPr>
          <w:u w:val="single"/>
        </w:rPr>
        <w:t xml:space="preserve">Osvetlenie – </w:t>
      </w:r>
      <w:r w:rsidRPr="002D2C94">
        <w:rPr>
          <w:u w:val="single"/>
        </w:rPr>
        <w:t xml:space="preserve"> 6</w:t>
      </w:r>
      <w:r w:rsidR="00A465EF">
        <w:rPr>
          <w:u w:val="single"/>
        </w:rPr>
        <w:t xml:space="preserve"> x</w:t>
      </w:r>
    </w:p>
    <w:p w:rsidR="002D2C94" w:rsidRDefault="002D2C94" w:rsidP="000C5F64">
      <w:pPr>
        <w:pStyle w:val="Odsekzoznamu"/>
        <w:tabs>
          <w:tab w:val="left" w:pos="9072"/>
        </w:tabs>
        <w:spacing w:after="0" w:line="240" w:lineRule="auto"/>
        <w:ind w:right="-2"/>
      </w:pPr>
      <w:r>
        <w:t xml:space="preserve">                                          Spolu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7F4FF4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B00D69" w:rsidRPr="00B00D69" w:rsidRDefault="00DB02EB" w:rsidP="00C94907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>
        <w:t>Príloh</w:t>
      </w:r>
      <w:r w:rsidR="00E6721E">
        <w:t>y: výkaz výmer</w:t>
      </w: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D2C94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Na požiadanie zašleme aj projektovú dokumentáciu.</w:t>
      </w: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89439C">
        <w:t>1</w:t>
      </w:r>
      <w:r w:rsidR="00443EAB">
        <w:rPr>
          <w:b/>
        </w:rPr>
        <w:t>0</w:t>
      </w:r>
      <w:r w:rsidR="006432D9" w:rsidRPr="00306500">
        <w:rPr>
          <w:b/>
        </w:rPr>
        <w:t>/</w:t>
      </w:r>
      <w:r w:rsidR="00940B6C">
        <w:rPr>
          <w:b/>
        </w:rPr>
        <w:t>201</w:t>
      </w:r>
      <w:r w:rsidR="00443EAB">
        <w:rPr>
          <w:b/>
        </w:rPr>
        <w:t>7</w:t>
      </w:r>
      <w:r w:rsidRPr="00780CBD">
        <w:rPr>
          <w:b/>
        </w:rPr>
        <w:t>.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89439C">
        <w:rPr>
          <w:b/>
        </w:rPr>
        <w:t>12</w:t>
      </w:r>
      <w:r w:rsidR="00F13CB8">
        <w:rPr>
          <w:b/>
        </w:rPr>
        <w:t>/</w:t>
      </w:r>
      <w:r w:rsidR="00940B6C">
        <w:rPr>
          <w:b/>
        </w:rPr>
        <w:t>201</w:t>
      </w:r>
      <w:r w:rsidR="00443EAB">
        <w:rPr>
          <w:b/>
        </w:rPr>
        <w:t>7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89439C">
        <w:t>25.09</w:t>
      </w:r>
      <w:r w:rsidR="00306500">
        <w:t>.</w:t>
      </w:r>
      <w:r w:rsidR="00443EAB">
        <w:t>2017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</w:t>
      </w:r>
      <w:r w:rsidR="009E78BB">
        <w:t>s</w:t>
      </w:r>
      <w:r>
        <w:t>tarosta</w:t>
      </w:r>
      <w:r w:rsidR="009E78BB">
        <w:t xml:space="preserve"> obce</w:t>
      </w:r>
      <w:r>
        <w:t xml:space="preserve"> </w:t>
      </w:r>
    </w:p>
    <w:p w:rsidR="00C94907" w:rsidRDefault="00C94907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04482D" w:rsidRDefault="0004482D" w:rsidP="002D2C94">
      <w:pPr>
        <w:tabs>
          <w:tab w:val="left" w:pos="9072"/>
        </w:tabs>
        <w:spacing w:after="0" w:line="240" w:lineRule="auto"/>
        <w:ind w:right="-2"/>
        <w:jc w:val="both"/>
      </w:pPr>
    </w:p>
    <w:p w:rsidR="0004482D" w:rsidRDefault="00045D36" w:rsidP="00045D36">
      <w:pPr>
        <w:tabs>
          <w:tab w:val="left" w:pos="9072"/>
        </w:tabs>
        <w:spacing w:after="0" w:line="240" w:lineRule="auto"/>
        <w:ind w:right="-2"/>
        <w:jc w:val="both"/>
        <w:rPr>
          <w:b/>
          <w:sz w:val="36"/>
        </w:rPr>
      </w:pPr>
      <w:r w:rsidRPr="00045D36">
        <w:rPr>
          <w:b/>
          <w:sz w:val="36"/>
        </w:rPr>
        <w:lastRenderedPageBreak/>
        <w:t>Výkaz Výmer</w:t>
      </w:r>
      <w:r>
        <w:rPr>
          <w:b/>
          <w:sz w:val="36"/>
        </w:rPr>
        <w:t xml:space="preserve"> - Priechody</w:t>
      </w:r>
      <w:bookmarkStart w:id="0" w:name="_GoBack"/>
      <w:bookmarkEnd w:id="0"/>
    </w:p>
    <w:p w:rsidR="00045D36" w:rsidRPr="00045D36" w:rsidRDefault="00045D36" w:rsidP="00045D36">
      <w:pPr>
        <w:tabs>
          <w:tab w:val="left" w:pos="9072"/>
        </w:tabs>
        <w:spacing w:after="0" w:line="240" w:lineRule="auto"/>
        <w:ind w:right="-2"/>
        <w:jc w:val="both"/>
        <w:rPr>
          <w:b/>
          <w:sz w:val="36"/>
        </w:rPr>
      </w:pPr>
    </w:p>
    <w:tbl>
      <w:tblPr>
        <w:tblW w:w="100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259"/>
        <w:gridCol w:w="839"/>
        <w:gridCol w:w="419"/>
        <w:gridCol w:w="1259"/>
        <w:gridCol w:w="1258"/>
        <w:gridCol w:w="420"/>
        <w:gridCol w:w="839"/>
        <w:gridCol w:w="2517"/>
      </w:tblGrid>
      <w:tr w:rsidR="00F66589" w:rsidRPr="00F66589" w:rsidTr="00F66589">
        <w:trPr>
          <w:gridAfter w:val="4"/>
          <w:wAfter w:w="5034" w:type="dxa"/>
          <w:trHeight w:val="86"/>
        </w:trPr>
        <w:tc>
          <w:tcPr>
            <w:tcW w:w="5034" w:type="dxa"/>
            <w:gridSpan w:val="5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Stavba:</w:t>
            </w:r>
          </w:p>
        </w:tc>
      </w:tr>
      <w:tr w:rsidR="00F66589" w:rsidRPr="00F66589" w:rsidTr="00F66589">
        <w:trPr>
          <w:gridAfter w:val="4"/>
          <w:wAfter w:w="5034" w:type="dxa"/>
          <w:trHeight w:val="110"/>
        </w:trPr>
        <w:tc>
          <w:tcPr>
            <w:tcW w:w="5034" w:type="dxa"/>
            <w:gridSpan w:val="5"/>
          </w:tcPr>
          <w:p w:rsidR="00F66589" w:rsidRPr="00F66589" w:rsidRDefault="00F66589">
            <w:pPr>
              <w:pStyle w:val="Default"/>
              <w:rPr>
                <w:sz w:val="28"/>
                <w:szCs w:val="22"/>
              </w:rPr>
            </w:pPr>
            <w:r w:rsidRPr="00F66589">
              <w:rPr>
                <w:b/>
                <w:bCs/>
                <w:sz w:val="28"/>
                <w:szCs w:val="22"/>
              </w:rPr>
              <w:t>Objekt:</w:t>
            </w:r>
            <w:r w:rsidR="00E540C2">
              <w:rPr>
                <w:b/>
                <w:bCs/>
                <w:sz w:val="28"/>
                <w:szCs w:val="22"/>
              </w:rPr>
              <w:t xml:space="preserve"> Priechod č.1 </w:t>
            </w:r>
          </w:p>
        </w:tc>
      </w:tr>
      <w:tr w:rsidR="00F66589" w:rsidRPr="00F66589" w:rsidTr="00F66589">
        <w:trPr>
          <w:gridAfter w:val="1"/>
          <w:wAfter w:w="2517" w:type="dxa"/>
          <w:trHeight w:val="94"/>
        </w:trPr>
        <w:tc>
          <w:tcPr>
            <w:tcW w:w="2517" w:type="dxa"/>
            <w:gridSpan w:val="2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Miesto:</w:t>
            </w:r>
            <w:r w:rsidR="00E540C2">
              <w:rPr>
                <w:sz w:val="20"/>
                <w:szCs w:val="17"/>
              </w:rPr>
              <w:t xml:space="preserve"> Šamorínska č.118</w:t>
            </w:r>
          </w:p>
        </w:tc>
        <w:tc>
          <w:tcPr>
            <w:tcW w:w="2517" w:type="dxa"/>
            <w:gridSpan w:val="3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Zlaté Klasy</w:t>
            </w:r>
          </w:p>
        </w:tc>
        <w:tc>
          <w:tcPr>
            <w:tcW w:w="2517" w:type="dxa"/>
            <w:gridSpan w:val="3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Dátum:</w:t>
            </w:r>
          </w:p>
        </w:tc>
      </w:tr>
      <w:tr w:rsidR="00F66589" w:rsidRPr="00F66589" w:rsidTr="00F66589">
        <w:trPr>
          <w:gridAfter w:val="2"/>
          <w:wAfter w:w="3356" w:type="dxa"/>
          <w:trHeight w:val="85"/>
        </w:trPr>
        <w:tc>
          <w:tcPr>
            <w:tcW w:w="3356" w:type="dxa"/>
            <w:gridSpan w:val="3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</w:p>
        </w:tc>
        <w:tc>
          <w:tcPr>
            <w:tcW w:w="3356" w:type="dxa"/>
            <w:gridSpan w:val="4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</w:p>
        </w:tc>
      </w:tr>
      <w:tr w:rsidR="00F66589" w:rsidRPr="00F66589" w:rsidTr="00F66589">
        <w:trPr>
          <w:gridAfter w:val="1"/>
          <w:wAfter w:w="2517" w:type="dxa"/>
          <w:trHeight w:val="197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PČ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Typ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Kód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MJ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Množstvo</w:t>
            </w:r>
          </w:p>
        </w:tc>
        <w:tc>
          <w:tcPr>
            <w:tcW w:w="1259" w:type="dxa"/>
            <w:gridSpan w:val="2"/>
          </w:tcPr>
          <w:p w:rsidR="00F66589" w:rsidRPr="00F66589" w:rsidRDefault="00F66589">
            <w:pPr>
              <w:pStyle w:val="Default"/>
              <w:rPr>
                <w:sz w:val="20"/>
                <w:szCs w:val="17"/>
              </w:rPr>
            </w:pPr>
            <w:r w:rsidRPr="00F66589">
              <w:rPr>
                <w:sz w:val="20"/>
                <w:szCs w:val="17"/>
              </w:rPr>
              <w:t>Popis</w:t>
            </w:r>
          </w:p>
        </w:tc>
      </w:tr>
      <w:tr w:rsidR="00F66589" w:rsidRPr="00F66589" w:rsidTr="00F66589">
        <w:trPr>
          <w:gridAfter w:val="4"/>
          <w:wAfter w:w="5034" w:type="dxa"/>
          <w:trHeight w:val="149"/>
        </w:trPr>
        <w:tc>
          <w:tcPr>
            <w:tcW w:w="5034" w:type="dxa"/>
            <w:gridSpan w:val="5"/>
          </w:tcPr>
          <w:p w:rsidR="00F66589" w:rsidRPr="00F66589" w:rsidRDefault="00F66589">
            <w:pPr>
              <w:pStyle w:val="Default"/>
              <w:rPr>
                <w:sz w:val="28"/>
                <w:szCs w:val="22"/>
              </w:rPr>
            </w:pPr>
            <w:r w:rsidRPr="00F66589">
              <w:rPr>
                <w:b/>
                <w:bCs/>
                <w:sz w:val="28"/>
                <w:szCs w:val="22"/>
              </w:rPr>
              <w:t>Náklady z rozpočtu</w:t>
            </w:r>
          </w:p>
        </w:tc>
      </w:tr>
      <w:tr w:rsidR="00F66589" w:rsidRPr="00F66589" w:rsidTr="00F66589">
        <w:trPr>
          <w:gridAfter w:val="4"/>
          <w:wAfter w:w="5034" w:type="dxa"/>
          <w:trHeight w:val="108"/>
        </w:trPr>
        <w:tc>
          <w:tcPr>
            <w:tcW w:w="5034" w:type="dxa"/>
            <w:gridSpan w:val="5"/>
          </w:tcPr>
          <w:p w:rsidR="00F66589" w:rsidRPr="00F66589" w:rsidRDefault="00F66589">
            <w:pPr>
              <w:pStyle w:val="Default"/>
              <w:rPr>
                <w:sz w:val="28"/>
                <w:szCs w:val="22"/>
              </w:rPr>
            </w:pPr>
            <w:r w:rsidRPr="00F66589">
              <w:rPr>
                <w:sz w:val="28"/>
                <w:szCs w:val="22"/>
              </w:rPr>
              <w:t xml:space="preserve">HSV - Práce a dodávky HSV </w:t>
            </w:r>
          </w:p>
        </w:tc>
      </w:tr>
      <w:tr w:rsidR="00F66589" w:rsidRPr="00F66589" w:rsidTr="00F66589">
        <w:trPr>
          <w:gridAfter w:val="4"/>
          <w:wAfter w:w="5034" w:type="dxa"/>
          <w:trHeight w:val="89"/>
        </w:trPr>
        <w:tc>
          <w:tcPr>
            <w:tcW w:w="5034" w:type="dxa"/>
            <w:gridSpan w:val="5"/>
          </w:tcPr>
          <w:p w:rsidR="00F66589" w:rsidRPr="00F66589" w:rsidRDefault="00F66589">
            <w:pPr>
              <w:pStyle w:val="Default"/>
              <w:rPr>
                <w:sz w:val="22"/>
                <w:szCs w:val="19"/>
              </w:rPr>
            </w:pPr>
            <w:r w:rsidRPr="00F66589">
              <w:rPr>
                <w:sz w:val="22"/>
                <w:szCs w:val="19"/>
              </w:rPr>
              <w:t>1 - Zemné práce</w:t>
            </w:r>
          </w:p>
        </w:tc>
      </w:tr>
      <w:tr w:rsidR="00F66589" w:rsidRPr="00F66589" w:rsidTr="00F66589">
        <w:trPr>
          <w:trHeight w:val="175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113106121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2,400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Rozoberanie dlažby, z betónových alebo </w:t>
            </w:r>
            <w:proofErr w:type="spellStart"/>
            <w:r w:rsidRPr="00F66589">
              <w:rPr>
                <w:sz w:val="18"/>
                <w:szCs w:val="15"/>
              </w:rPr>
              <w:t>kamenin</w:t>
            </w:r>
            <w:proofErr w:type="spellEnd"/>
            <w:r w:rsidRPr="00F66589">
              <w:rPr>
                <w:sz w:val="18"/>
                <w:szCs w:val="15"/>
              </w:rPr>
              <w:t>. dlaždíc, dosiek alebo tvaroviek, -</w:t>
            </w:r>
          </w:p>
        </w:tc>
      </w:tr>
      <w:tr w:rsidR="00F66589" w:rsidRPr="00F66589" w:rsidTr="00F66589">
        <w:trPr>
          <w:trHeight w:val="175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2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113107132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4,400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Odstránenie krytu v ploche do 200 m2 z betónu prostého, hr. vrstvy 150 do 300 mm, -0,50000t</w:t>
            </w:r>
          </w:p>
        </w:tc>
      </w:tr>
      <w:tr w:rsidR="00F66589" w:rsidRPr="00F66589" w:rsidTr="00F66589">
        <w:trPr>
          <w:trHeight w:val="175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3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113107141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4,800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Odstránenie </w:t>
            </w:r>
            <w:proofErr w:type="spellStart"/>
            <w:r w:rsidRPr="00F66589">
              <w:rPr>
                <w:sz w:val="18"/>
                <w:szCs w:val="15"/>
              </w:rPr>
              <w:t>krytuv</w:t>
            </w:r>
            <w:proofErr w:type="spellEnd"/>
            <w:r w:rsidRPr="00F66589">
              <w:rPr>
                <w:sz w:val="18"/>
                <w:szCs w:val="15"/>
              </w:rPr>
              <w:t xml:space="preserve"> ploche do 200 m2 asfaltového, hr. vrstvy do 50 mm, -0,09800t</w:t>
            </w:r>
          </w:p>
        </w:tc>
      </w:tr>
      <w:tr w:rsidR="00F66589" w:rsidRPr="00F66589" w:rsidTr="00F66589">
        <w:trPr>
          <w:trHeight w:val="280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4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113307122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6,800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Odstránenie podkladu v ploche do 200 m2 z kameniva hrubého drveného, hr.100 do 200 mm, -0,23500t</w:t>
            </w:r>
          </w:p>
        </w:tc>
      </w:tr>
      <w:tr w:rsidR="00F66589" w:rsidRPr="00F66589" w:rsidTr="00F66589">
        <w:trPr>
          <w:trHeight w:val="280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5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113307131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3,200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Odstránenie podkladu v ploche do 200 m2 z betónu prostého, hr. vrstvy do 150 mm, -0,22500t</w:t>
            </w:r>
          </w:p>
        </w:tc>
      </w:tr>
      <w:tr w:rsidR="00F66589" w:rsidRPr="00F66589" w:rsidTr="00F66589">
        <w:trPr>
          <w:trHeight w:val="76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6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132101201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m3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0,356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Výkop ryhy šírky 600-2000mm hor 1-2 do 100 m3</w:t>
            </w:r>
          </w:p>
        </w:tc>
      </w:tr>
      <w:tr w:rsidR="00F66589" w:rsidRPr="00F66589" w:rsidTr="00F66589">
        <w:trPr>
          <w:trHeight w:val="175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7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171209002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t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2,550 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Poplatok za skladovanie - zemina a kamenivo (17 05) ostatné</w:t>
            </w:r>
          </w:p>
        </w:tc>
      </w:tr>
      <w:tr w:rsidR="00F66589" w:rsidRPr="00F66589" w:rsidTr="00F66589">
        <w:trPr>
          <w:gridAfter w:val="4"/>
          <w:wAfter w:w="5034" w:type="dxa"/>
          <w:trHeight w:val="89"/>
        </w:trPr>
        <w:tc>
          <w:tcPr>
            <w:tcW w:w="5034" w:type="dxa"/>
            <w:gridSpan w:val="5"/>
          </w:tcPr>
          <w:p w:rsidR="00F66589" w:rsidRPr="00F66589" w:rsidRDefault="00F66589">
            <w:pPr>
              <w:pStyle w:val="Default"/>
              <w:rPr>
                <w:sz w:val="22"/>
                <w:szCs w:val="19"/>
              </w:rPr>
            </w:pPr>
            <w:r w:rsidRPr="00F66589">
              <w:rPr>
                <w:sz w:val="22"/>
                <w:szCs w:val="19"/>
              </w:rPr>
              <w:t>2 - Zakladanie</w:t>
            </w:r>
          </w:p>
        </w:tc>
      </w:tr>
      <w:tr w:rsidR="00F66589" w:rsidRPr="00F66589" w:rsidTr="00F66589">
        <w:trPr>
          <w:trHeight w:val="175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8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273362441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6,400 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Výstuž základových dosiek zo </w:t>
            </w:r>
            <w:proofErr w:type="spellStart"/>
            <w:r w:rsidRPr="00F66589">
              <w:rPr>
                <w:sz w:val="18"/>
                <w:szCs w:val="15"/>
              </w:rPr>
              <w:t>zvár</w:t>
            </w:r>
            <w:proofErr w:type="spellEnd"/>
            <w:r w:rsidRPr="00F66589">
              <w:rPr>
                <w:sz w:val="18"/>
                <w:szCs w:val="15"/>
              </w:rPr>
              <w:t xml:space="preserve">. sietí KARI, priemer drôtu 8/8 mm, veľkosť oka 100x100 </w:t>
            </w:r>
          </w:p>
        </w:tc>
      </w:tr>
      <w:tr w:rsidR="00F66589" w:rsidRPr="00F66589" w:rsidTr="00F66589">
        <w:trPr>
          <w:gridAfter w:val="4"/>
          <w:wAfter w:w="5034" w:type="dxa"/>
          <w:trHeight w:val="89"/>
        </w:trPr>
        <w:tc>
          <w:tcPr>
            <w:tcW w:w="5034" w:type="dxa"/>
            <w:gridSpan w:val="5"/>
          </w:tcPr>
          <w:p w:rsidR="00F66589" w:rsidRPr="00F66589" w:rsidRDefault="00F66589">
            <w:pPr>
              <w:pStyle w:val="Default"/>
              <w:rPr>
                <w:sz w:val="22"/>
                <w:szCs w:val="19"/>
              </w:rPr>
            </w:pPr>
            <w:r w:rsidRPr="00F66589">
              <w:rPr>
                <w:sz w:val="22"/>
                <w:szCs w:val="19"/>
              </w:rPr>
              <w:t>4 - Vodorovné konštrukcie</w:t>
            </w:r>
          </w:p>
        </w:tc>
      </w:tr>
      <w:tr w:rsidR="00F66589" w:rsidRPr="00F66589" w:rsidTr="00F66589">
        <w:trPr>
          <w:trHeight w:val="175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9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4515611121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1,600 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Lôžko pod žľab z kameniva drveného drobného </w:t>
            </w:r>
            <w:proofErr w:type="spellStart"/>
            <w:r w:rsidRPr="00F66589">
              <w:rPr>
                <w:sz w:val="18"/>
                <w:szCs w:val="15"/>
              </w:rPr>
              <w:t>hr.vrstvy</w:t>
            </w:r>
            <w:proofErr w:type="spellEnd"/>
            <w:r w:rsidRPr="00F66589">
              <w:rPr>
                <w:sz w:val="18"/>
                <w:szCs w:val="15"/>
              </w:rPr>
              <w:t xml:space="preserve"> nad 100 do 150 mm</w:t>
            </w:r>
          </w:p>
        </w:tc>
      </w:tr>
      <w:tr w:rsidR="00F66589" w:rsidRPr="00F66589" w:rsidTr="00F66589">
        <w:trPr>
          <w:gridAfter w:val="4"/>
          <w:wAfter w:w="5034" w:type="dxa"/>
          <w:trHeight w:val="89"/>
        </w:trPr>
        <w:tc>
          <w:tcPr>
            <w:tcW w:w="5034" w:type="dxa"/>
            <w:gridSpan w:val="5"/>
          </w:tcPr>
          <w:p w:rsidR="00F66589" w:rsidRPr="00F66589" w:rsidRDefault="00F66589">
            <w:pPr>
              <w:pStyle w:val="Default"/>
              <w:rPr>
                <w:sz w:val="22"/>
                <w:szCs w:val="19"/>
              </w:rPr>
            </w:pPr>
            <w:r w:rsidRPr="00F66589">
              <w:rPr>
                <w:sz w:val="22"/>
                <w:szCs w:val="19"/>
              </w:rPr>
              <w:t>5 - Komunikácie</w:t>
            </w:r>
          </w:p>
        </w:tc>
      </w:tr>
      <w:tr w:rsidR="00F66589" w:rsidRPr="00F66589" w:rsidTr="00F66589">
        <w:trPr>
          <w:trHeight w:val="280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10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567122111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6,400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Podklad z kameniva spevneného cementom, s rozprestretím a zhutnením CBGM C 8/10 (C 6/8), po zhutnení hr. 120 -150 mm</w:t>
            </w:r>
          </w:p>
        </w:tc>
      </w:tr>
      <w:tr w:rsidR="00F66589" w:rsidRPr="00F66589" w:rsidTr="00F66589">
        <w:trPr>
          <w:trHeight w:val="280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573211111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4,000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Postrek asfaltový spojovací bez posypu kamenivom z asfaltu cestného v množstve od 0,50 do 0,70 kg/m2</w:t>
            </w:r>
          </w:p>
        </w:tc>
      </w:tr>
      <w:tr w:rsidR="00F66589" w:rsidRPr="00F66589" w:rsidTr="00F66589">
        <w:trPr>
          <w:trHeight w:val="280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12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577151113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4,000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Betón asfaltový </w:t>
            </w:r>
            <w:proofErr w:type="spellStart"/>
            <w:r w:rsidRPr="00F66589">
              <w:rPr>
                <w:sz w:val="18"/>
                <w:szCs w:val="15"/>
              </w:rPr>
              <w:t>nemodifik</w:t>
            </w:r>
            <w:proofErr w:type="spellEnd"/>
            <w:r w:rsidRPr="00F66589">
              <w:rPr>
                <w:sz w:val="18"/>
                <w:szCs w:val="15"/>
              </w:rPr>
              <w:t xml:space="preserve">. I.tr. </w:t>
            </w:r>
            <w:proofErr w:type="spellStart"/>
            <w:r w:rsidRPr="00F66589">
              <w:rPr>
                <w:sz w:val="18"/>
                <w:szCs w:val="15"/>
              </w:rPr>
              <w:t>strednozrnný</w:t>
            </w:r>
            <w:proofErr w:type="spellEnd"/>
            <w:r w:rsidRPr="00F66589">
              <w:rPr>
                <w:sz w:val="18"/>
                <w:szCs w:val="15"/>
              </w:rPr>
              <w:t xml:space="preserve"> AC 11 O alebo hrubozrnný AC 16 L, po zhutnení hr. 60 mm</w:t>
            </w:r>
          </w:p>
        </w:tc>
      </w:tr>
      <w:tr w:rsidR="00F66589" w:rsidRPr="00F66589" w:rsidTr="00F66589">
        <w:trPr>
          <w:trHeight w:val="280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13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596811330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6,100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Kladenie betónovej dlažby </w:t>
            </w:r>
            <w:proofErr w:type="spellStart"/>
            <w:r w:rsidRPr="00F66589">
              <w:rPr>
                <w:sz w:val="18"/>
                <w:szCs w:val="15"/>
              </w:rPr>
              <w:t>komunikacií</w:t>
            </w:r>
            <w:proofErr w:type="spellEnd"/>
            <w:r w:rsidRPr="00F66589">
              <w:rPr>
                <w:sz w:val="18"/>
                <w:szCs w:val="15"/>
              </w:rPr>
              <w:t xml:space="preserve"> pre peších do lôžka z cementovej malty, veľ. do 0,09 m2 plochy do 50 m2</w:t>
            </w:r>
          </w:p>
        </w:tc>
      </w:tr>
      <w:tr w:rsidR="00F66589" w:rsidRPr="00F66589" w:rsidTr="00F66589">
        <w:trPr>
          <w:trHeight w:val="175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14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5921952010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6,507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 xml:space="preserve">Dlažba </w:t>
            </w:r>
            <w:proofErr w:type="spellStart"/>
            <w:r w:rsidRPr="00F66589">
              <w:rPr>
                <w:i/>
                <w:iCs/>
                <w:sz w:val="18"/>
                <w:szCs w:val="15"/>
              </w:rPr>
              <w:t>Low</w:t>
            </w:r>
            <w:proofErr w:type="spellEnd"/>
            <w:r w:rsidRPr="00F66589">
              <w:rPr>
                <w:i/>
                <w:iCs/>
                <w:sz w:val="18"/>
                <w:szCs w:val="15"/>
              </w:rPr>
              <w:t xml:space="preserve"> </w:t>
            </w:r>
            <w:proofErr w:type="spellStart"/>
            <w:r w:rsidRPr="00F66589">
              <w:rPr>
                <w:i/>
                <w:iCs/>
                <w:sz w:val="18"/>
                <w:szCs w:val="15"/>
              </w:rPr>
              <w:t>value</w:t>
            </w:r>
            <w:proofErr w:type="spellEnd"/>
            <w:r w:rsidRPr="00F66589">
              <w:rPr>
                <w:i/>
                <w:iCs/>
                <w:sz w:val="18"/>
                <w:szCs w:val="15"/>
              </w:rPr>
              <w:t xml:space="preserve"> </w:t>
            </w:r>
            <w:proofErr w:type="spellStart"/>
            <w:r w:rsidRPr="00F66589">
              <w:rPr>
                <w:i/>
                <w:iCs/>
                <w:sz w:val="18"/>
                <w:szCs w:val="15"/>
              </w:rPr>
              <w:t>Premac</w:t>
            </w:r>
            <w:proofErr w:type="spellEnd"/>
            <w:r w:rsidRPr="00F66589">
              <w:rPr>
                <w:i/>
                <w:iCs/>
                <w:sz w:val="18"/>
                <w:szCs w:val="15"/>
              </w:rPr>
              <w:t xml:space="preserve"> DLAŽBA PRE NEVIDIACICH 20x20x6 cm ČERVENÁ 9,6 m2/pal</w:t>
            </w:r>
          </w:p>
        </w:tc>
      </w:tr>
      <w:tr w:rsidR="00F66589" w:rsidRPr="00F66589" w:rsidTr="00F66589">
        <w:trPr>
          <w:trHeight w:val="280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15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597962501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4,000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Osadenie odvodňovacieho žľabu ACO DRAIN z </w:t>
            </w:r>
            <w:proofErr w:type="spellStart"/>
            <w:r w:rsidRPr="00F66589">
              <w:rPr>
                <w:sz w:val="18"/>
                <w:szCs w:val="15"/>
              </w:rPr>
              <w:t>polymerbetónu</w:t>
            </w:r>
            <w:proofErr w:type="spellEnd"/>
            <w:r w:rsidRPr="00F66589">
              <w:rPr>
                <w:sz w:val="18"/>
                <w:szCs w:val="15"/>
              </w:rPr>
              <w:t xml:space="preserve"> s krycím roštom, š. do 20 cm, </w:t>
            </w:r>
            <w:proofErr w:type="spellStart"/>
            <w:r w:rsidRPr="00F66589">
              <w:rPr>
                <w:sz w:val="18"/>
                <w:szCs w:val="15"/>
              </w:rPr>
              <w:t>tr</w:t>
            </w:r>
            <w:proofErr w:type="spellEnd"/>
            <w:r w:rsidRPr="00F66589">
              <w:rPr>
                <w:sz w:val="18"/>
                <w:szCs w:val="15"/>
              </w:rPr>
              <w:t xml:space="preserve">. zaťaženia A 15, B 125 do </w:t>
            </w:r>
            <w:proofErr w:type="spellStart"/>
            <w:r w:rsidRPr="00F66589">
              <w:rPr>
                <w:sz w:val="18"/>
                <w:szCs w:val="15"/>
              </w:rPr>
              <w:t>bet.lôžka</w:t>
            </w:r>
            <w:proofErr w:type="spellEnd"/>
            <w:r w:rsidRPr="00F66589">
              <w:rPr>
                <w:sz w:val="18"/>
                <w:szCs w:val="15"/>
              </w:rPr>
              <w:t xml:space="preserve"> C 25/30</w:t>
            </w:r>
          </w:p>
        </w:tc>
      </w:tr>
      <w:tr w:rsidR="00F66589" w:rsidRPr="00F66589" w:rsidTr="00F66589">
        <w:trPr>
          <w:trHeight w:val="76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16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5923001001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4,000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i/>
                <w:iCs/>
                <w:sz w:val="18"/>
                <w:szCs w:val="15"/>
              </w:rPr>
              <w:t>BGU Univerzálny žľab NW 100, č. 0, bez spádu</w:t>
            </w:r>
          </w:p>
        </w:tc>
      </w:tr>
      <w:tr w:rsidR="00F66589" w:rsidRPr="00F66589" w:rsidTr="00F66589">
        <w:trPr>
          <w:trHeight w:val="175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17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599141111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42,000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Vyplnenie škár medzi cestnými panelmi akejkoľvek hrúbky asfaltovou zálievkou</w:t>
            </w:r>
          </w:p>
        </w:tc>
      </w:tr>
      <w:tr w:rsidR="00F66589" w:rsidRPr="00F66589" w:rsidTr="00F66589">
        <w:trPr>
          <w:trHeight w:val="76"/>
        </w:trPr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18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5994321111</w:t>
            </w:r>
          </w:p>
        </w:tc>
        <w:tc>
          <w:tcPr>
            <w:tcW w:w="1259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m2</w:t>
            </w:r>
          </w:p>
        </w:tc>
        <w:tc>
          <w:tcPr>
            <w:tcW w:w="1258" w:type="dxa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 xml:space="preserve">6,100 </w:t>
            </w:r>
          </w:p>
        </w:tc>
        <w:tc>
          <w:tcPr>
            <w:tcW w:w="3314" w:type="dxa"/>
            <w:gridSpan w:val="3"/>
          </w:tcPr>
          <w:p w:rsidR="00F66589" w:rsidRPr="00F66589" w:rsidRDefault="00F66589">
            <w:pPr>
              <w:pStyle w:val="Default"/>
              <w:rPr>
                <w:sz w:val="18"/>
                <w:szCs w:val="15"/>
              </w:rPr>
            </w:pPr>
            <w:r w:rsidRPr="00F66589">
              <w:rPr>
                <w:sz w:val="18"/>
                <w:szCs w:val="15"/>
              </w:rPr>
              <w:t>Vyplnenie škár dlažby kamenivom ťaženým</w:t>
            </w:r>
          </w:p>
        </w:tc>
      </w:tr>
    </w:tbl>
    <w:p w:rsidR="00F66589" w:rsidRDefault="00F66589" w:rsidP="00F66589">
      <w:pPr>
        <w:tabs>
          <w:tab w:val="left" w:pos="9072"/>
        </w:tabs>
        <w:spacing w:after="0" w:line="240" w:lineRule="auto"/>
        <w:ind w:right="-2"/>
        <w:rPr>
          <w:sz w:val="32"/>
        </w:rPr>
      </w:pPr>
    </w:p>
    <w:p w:rsidR="00E540C2" w:rsidRDefault="00B921BB" w:rsidP="00F66589">
      <w:pPr>
        <w:tabs>
          <w:tab w:val="left" w:pos="9072"/>
        </w:tabs>
        <w:spacing w:after="0" w:line="240" w:lineRule="auto"/>
        <w:ind w:right="-2"/>
        <w:rPr>
          <w:sz w:val="24"/>
        </w:rPr>
      </w:pPr>
      <w:r>
        <w:rPr>
          <w:sz w:val="24"/>
        </w:rPr>
        <w:t>9 – ostatné konštrukcie a práce</w:t>
      </w:r>
    </w:p>
    <w:p w:rsidR="00B921BB" w:rsidRPr="00B921BB" w:rsidRDefault="00B921BB" w:rsidP="00F66589">
      <w:pPr>
        <w:tabs>
          <w:tab w:val="left" w:pos="9072"/>
        </w:tabs>
        <w:spacing w:after="0" w:line="240" w:lineRule="auto"/>
        <w:ind w:right="-2"/>
        <w:rPr>
          <w:sz w:val="24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1252"/>
        <w:gridCol w:w="1252"/>
        <w:gridCol w:w="1252"/>
        <w:gridCol w:w="1252"/>
        <w:gridCol w:w="3204"/>
      </w:tblGrid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19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914001111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ks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 xml:space="preserve">Osadenie a montáž cestnej zvislej dopravnej značky na </w:t>
            </w:r>
            <w:proofErr w:type="spellStart"/>
            <w:r w:rsidRPr="00B921BB">
              <w:rPr>
                <w:sz w:val="18"/>
                <w:szCs w:val="15"/>
              </w:rPr>
              <w:t>stľpik</w:t>
            </w:r>
            <w:proofErr w:type="spellEnd"/>
            <w:r w:rsidRPr="00B921BB">
              <w:rPr>
                <w:sz w:val="18"/>
                <w:szCs w:val="15"/>
              </w:rPr>
              <w:t xml:space="preserve">, </w:t>
            </w:r>
            <w:proofErr w:type="spellStart"/>
            <w:r w:rsidRPr="00B921BB">
              <w:rPr>
                <w:sz w:val="18"/>
                <w:szCs w:val="15"/>
              </w:rPr>
              <w:t>stľp</w:t>
            </w:r>
            <w:proofErr w:type="spellEnd"/>
            <w:r w:rsidRPr="00B921BB">
              <w:rPr>
                <w:sz w:val="18"/>
                <w:szCs w:val="15"/>
              </w:rPr>
              <w:t>, konzolu alebo objekt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20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4044790590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2,000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IP6 „Priechod pre chodcov“,</w:t>
            </w:r>
            <w:proofErr w:type="spellStart"/>
            <w:r w:rsidRPr="00B921BB">
              <w:rPr>
                <w:i/>
                <w:iCs/>
                <w:sz w:val="18"/>
                <w:szCs w:val="15"/>
              </w:rPr>
              <w:t>pozink.dopr.značka</w:t>
            </w:r>
            <w:proofErr w:type="spellEnd"/>
            <w:r w:rsidRPr="00B921BB">
              <w:rPr>
                <w:i/>
                <w:iCs/>
                <w:sz w:val="18"/>
                <w:szCs w:val="15"/>
              </w:rPr>
              <w:t xml:space="preserve">, základný rozmer </w:t>
            </w:r>
          </w:p>
        </w:tc>
      </w:tr>
      <w:tr w:rsidR="00B921BB" w:rsidRPr="00B921BB" w:rsidTr="009C5D87">
        <w:trPr>
          <w:trHeight w:val="76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21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4044777000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7,000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 xml:space="preserve">Stĺpik Zn, f60 mm / 1 </w:t>
            </w:r>
            <w:proofErr w:type="spellStart"/>
            <w:r w:rsidRPr="00B921BB">
              <w:rPr>
                <w:i/>
                <w:iCs/>
                <w:sz w:val="18"/>
                <w:szCs w:val="15"/>
              </w:rPr>
              <w:t>bm</w:t>
            </w:r>
            <w:proofErr w:type="spellEnd"/>
          </w:p>
        </w:tc>
      </w:tr>
      <w:tr w:rsidR="00B921BB" w:rsidRPr="00B921BB" w:rsidTr="009C5D87">
        <w:trPr>
          <w:trHeight w:val="76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22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4044777004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4,000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Objímka, f60 mm</w:t>
            </w:r>
          </w:p>
        </w:tc>
      </w:tr>
      <w:tr w:rsidR="00B921BB" w:rsidRPr="00B921BB" w:rsidTr="009C5D87">
        <w:trPr>
          <w:trHeight w:val="76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23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4044777006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2,000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Stĺpik viečko, f60 mm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24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9148121111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ks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22,000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Montáž a demontáž dočasného dopravného značenia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25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9148121112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ks/deň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154,000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Prenájom dočasného dopravného značenia - 7 dní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26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9157131221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Trvalé vodorovné značenie krytu vodiacej línie prechodu z polyméru šírky 500 mm</w:t>
            </w:r>
          </w:p>
        </w:tc>
      </w:tr>
      <w:tr w:rsidR="00B921BB" w:rsidRPr="00B921BB" w:rsidTr="009C5D87">
        <w:trPr>
          <w:trHeight w:val="280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27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915721111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16,000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 xml:space="preserve">Vodorovné značenie krytu striekané farbou </w:t>
            </w:r>
            <w:proofErr w:type="spellStart"/>
            <w:r w:rsidRPr="00B921BB">
              <w:rPr>
                <w:sz w:val="18"/>
                <w:szCs w:val="15"/>
              </w:rPr>
              <w:t>stopčiar</w:t>
            </w:r>
            <w:proofErr w:type="spellEnd"/>
            <w:r w:rsidRPr="00B921BB">
              <w:rPr>
                <w:sz w:val="18"/>
                <w:szCs w:val="15"/>
              </w:rPr>
              <w:t>, zebier, tieňov, šípok nápisov, prechodov a pod.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28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915729111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16,000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 xml:space="preserve">Príplatok za reflexnú úpravu </w:t>
            </w:r>
            <w:proofErr w:type="spellStart"/>
            <w:r w:rsidRPr="00B921BB">
              <w:rPr>
                <w:sz w:val="18"/>
                <w:szCs w:val="15"/>
              </w:rPr>
              <w:t>balotinovú</w:t>
            </w:r>
            <w:proofErr w:type="spellEnd"/>
            <w:r w:rsidRPr="00B921BB">
              <w:rPr>
                <w:sz w:val="18"/>
                <w:szCs w:val="15"/>
              </w:rPr>
              <w:t xml:space="preserve"> </w:t>
            </w:r>
            <w:proofErr w:type="spellStart"/>
            <w:r w:rsidRPr="00B921BB">
              <w:rPr>
                <w:sz w:val="18"/>
                <w:szCs w:val="15"/>
              </w:rPr>
              <w:t>stopčiar</w:t>
            </w:r>
            <w:proofErr w:type="spellEnd"/>
            <w:r w:rsidRPr="00B921BB">
              <w:rPr>
                <w:sz w:val="18"/>
                <w:szCs w:val="15"/>
              </w:rPr>
              <w:t xml:space="preserve">, zebier, tieňov, šípok nápisov, 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29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9157911111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Predznačenie pre značenie striekané farbou z náterových hmôt vodiaca línia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30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915791112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16,000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Predznačenie pre vodorovné značenie striekané farbou alebo vykonávané z náterových hmôt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916561111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3,200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 xml:space="preserve">Osadenie záhon. obrubníka betón., do lôžka z </w:t>
            </w:r>
            <w:proofErr w:type="spellStart"/>
            <w:r w:rsidRPr="00B921BB">
              <w:rPr>
                <w:sz w:val="18"/>
                <w:szCs w:val="15"/>
              </w:rPr>
              <w:t>bet</w:t>
            </w:r>
            <w:proofErr w:type="spellEnd"/>
            <w:r w:rsidRPr="00B921BB">
              <w:rPr>
                <w:sz w:val="18"/>
                <w:szCs w:val="15"/>
              </w:rPr>
              <w:t xml:space="preserve">. pros. </w:t>
            </w:r>
            <w:proofErr w:type="spellStart"/>
            <w:r w:rsidRPr="00B921BB">
              <w:rPr>
                <w:sz w:val="18"/>
                <w:szCs w:val="15"/>
              </w:rPr>
              <w:t>tr</w:t>
            </w:r>
            <w:proofErr w:type="spellEnd"/>
            <w:r w:rsidRPr="00B921BB">
              <w:rPr>
                <w:sz w:val="18"/>
                <w:szCs w:val="15"/>
              </w:rPr>
              <w:t xml:space="preserve">. C 10/12,5 s bočnou oporou </w:t>
            </w:r>
          </w:p>
        </w:tc>
      </w:tr>
      <w:tr w:rsidR="00B921BB" w:rsidRPr="00B921BB" w:rsidTr="009C5D87">
        <w:trPr>
          <w:trHeight w:val="76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32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5921954660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i/>
                <w:iCs/>
                <w:sz w:val="18"/>
                <w:szCs w:val="15"/>
              </w:rPr>
              <w:t>4,000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proofErr w:type="spellStart"/>
            <w:r w:rsidRPr="00B921BB">
              <w:rPr>
                <w:i/>
                <w:iCs/>
                <w:sz w:val="18"/>
                <w:szCs w:val="15"/>
              </w:rPr>
              <w:t>Premac</w:t>
            </w:r>
            <w:proofErr w:type="spellEnd"/>
            <w:r w:rsidRPr="00B921BB">
              <w:rPr>
                <w:i/>
                <w:iCs/>
                <w:sz w:val="18"/>
                <w:szCs w:val="15"/>
              </w:rPr>
              <w:t xml:space="preserve"> OBRUBNÍK PARKOVÝ 100x20x5 cm SIVY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33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919735112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20,000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Rezanie existujúceho asfaltového krytu alebo podkladu hĺbky nad 50 do 100 mm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34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919735122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4,000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 xml:space="preserve">Rezanie betónového krytu alebo podkladu </w:t>
            </w:r>
            <w:proofErr w:type="spellStart"/>
            <w:r w:rsidRPr="00B921BB">
              <w:rPr>
                <w:sz w:val="18"/>
                <w:szCs w:val="15"/>
              </w:rPr>
              <w:t>tr</w:t>
            </w:r>
            <w:proofErr w:type="spellEnd"/>
            <w:r w:rsidRPr="00B921BB">
              <w:rPr>
                <w:sz w:val="18"/>
                <w:szCs w:val="15"/>
              </w:rPr>
              <w:t>. nad C 12/15 hr. nad 50 do 100 mm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35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979081111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6,070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Odvoz sutiny a vybúraných hmôt na skládku do 1 km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36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979081121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182,100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Odvoz sutiny a vybúraných hmôt na skládku za každý ďalší 1 km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37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979082111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6,070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proofErr w:type="spellStart"/>
            <w:r w:rsidRPr="00B921BB">
              <w:rPr>
                <w:sz w:val="18"/>
                <w:szCs w:val="15"/>
              </w:rPr>
              <w:t>Vnútrostavenisková</w:t>
            </w:r>
            <w:proofErr w:type="spellEnd"/>
            <w:r w:rsidRPr="00B921BB">
              <w:rPr>
                <w:sz w:val="18"/>
                <w:szCs w:val="15"/>
              </w:rPr>
              <w:t xml:space="preserve"> doprava sutiny a vybúraných hmôt do 10 m</w:t>
            </w:r>
          </w:p>
        </w:tc>
      </w:tr>
      <w:tr w:rsidR="00B921BB" w:rsidRPr="00B921BB" w:rsidTr="009C5D87">
        <w:trPr>
          <w:trHeight w:val="175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38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979089012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2,920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Poplatok za skladovanie - betón, tehly, dlaždice (17 01 ), ostatné</w:t>
            </w:r>
          </w:p>
        </w:tc>
      </w:tr>
      <w:tr w:rsidR="00B921BB" w:rsidRPr="00B921BB" w:rsidTr="009C5D87">
        <w:trPr>
          <w:trHeight w:val="280"/>
        </w:trPr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39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979089212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0,600</w:t>
            </w:r>
          </w:p>
        </w:tc>
        <w:tc>
          <w:tcPr>
            <w:tcW w:w="3204" w:type="dxa"/>
          </w:tcPr>
          <w:p w:rsidR="00B921BB" w:rsidRPr="00B921BB" w:rsidRDefault="00B921BB" w:rsidP="009C5D87">
            <w:pPr>
              <w:pStyle w:val="Default"/>
              <w:rPr>
                <w:sz w:val="18"/>
                <w:szCs w:val="15"/>
              </w:rPr>
            </w:pPr>
            <w:r w:rsidRPr="00B921BB">
              <w:rPr>
                <w:sz w:val="18"/>
                <w:szCs w:val="15"/>
              </w:rPr>
              <w:t>Poplatok za skladovanie - bitúmenové zmesi, uholný decht, dechtové výrobky (17 03 ), ostatné</w:t>
            </w:r>
          </w:p>
        </w:tc>
      </w:tr>
    </w:tbl>
    <w:p w:rsidR="00B921BB" w:rsidRDefault="00B921BB" w:rsidP="00B921BB"/>
    <w:p w:rsidR="00E540C2" w:rsidRDefault="00E540C2" w:rsidP="00F66589">
      <w:pPr>
        <w:tabs>
          <w:tab w:val="left" w:pos="9072"/>
        </w:tabs>
        <w:spacing w:after="0" w:line="240" w:lineRule="auto"/>
        <w:ind w:right="-2"/>
        <w:rPr>
          <w:sz w:val="32"/>
        </w:rPr>
      </w:pPr>
    </w:p>
    <w:p w:rsidR="00B921BB" w:rsidRDefault="00B921BB" w:rsidP="00F66589">
      <w:pPr>
        <w:tabs>
          <w:tab w:val="left" w:pos="9072"/>
        </w:tabs>
        <w:spacing w:after="0" w:line="240" w:lineRule="auto"/>
        <w:ind w:right="-2"/>
        <w:rPr>
          <w:sz w:val="32"/>
        </w:rPr>
      </w:pPr>
    </w:p>
    <w:p w:rsidR="00E540C2" w:rsidRDefault="00E540C2" w:rsidP="00F66589">
      <w:pPr>
        <w:tabs>
          <w:tab w:val="left" w:pos="9072"/>
        </w:tabs>
        <w:spacing w:after="0" w:line="240" w:lineRule="auto"/>
        <w:ind w:right="-2"/>
        <w:rPr>
          <w:sz w:val="32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6"/>
        <w:gridCol w:w="1246"/>
        <w:gridCol w:w="13"/>
        <w:gridCol w:w="839"/>
        <w:gridCol w:w="400"/>
        <w:gridCol w:w="19"/>
        <w:gridCol w:w="1235"/>
        <w:gridCol w:w="24"/>
        <w:gridCol w:w="1228"/>
        <w:gridCol w:w="30"/>
        <w:gridCol w:w="420"/>
        <w:gridCol w:w="839"/>
        <w:gridCol w:w="1913"/>
        <w:gridCol w:w="142"/>
      </w:tblGrid>
      <w:tr w:rsidR="00E540C2" w:rsidRPr="00E540C2" w:rsidTr="00B921BB">
        <w:trPr>
          <w:gridAfter w:val="6"/>
          <w:wAfter w:w="4572" w:type="dxa"/>
          <w:trHeight w:val="86"/>
        </w:trPr>
        <w:tc>
          <w:tcPr>
            <w:tcW w:w="5034" w:type="dxa"/>
            <w:gridSpan w:val="9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0"/>
                <w:szCs w:val="17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20"/>
                <w:szCs w:val="17"/>
              </w:rPr>
              <w:t>Stavba:</w:t>
            </w:r>
          </w:p>
        </w:tc>
      </w:tr>
      <w:tr w:rsidR="00E540C2" w:rsidRPr="00E540C2" w:rsidTr="00B921BB">
        <w:trPr>
          <w:gridAfter w:val="6"/>
          <w:wAfter w:w="4572" w:type="dxa"/>
          <w:trHeight w:val="110"/>
        </w:trPr>
        <w:tc>
          <w:tcPr>
            <w:tcW w:w="5034" w:type="dxa"/>
            <w:gridSpan w:val="9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</w:rPr>
            </w:pPr>
            <w:r w:rsidRPr="002D2C94">
              <w:rPr>
                <w:rFonts w:ascii="Trebuchet MS" w:eastAsia="Calibri" w:hAnsi="Trebuchet MS" w:cs="Trebuchet MS"/>
                <w:b/>
                <w:bCs/>
                <w:color w:val="000000"/>
                <w:sz w:val="24"/>
              </w:rPr>
              <w:t>Objekt: Priechod č.2</w:t>
            </w:r>
          </w:p>
        </w:tc>
      </w:tr>
      <w:tr w:rsidR="00E540C2" w:rsidRPr="00E540C2" w:rsidTr="00B921BB">
        <w:trPr>
          <w:gridAfter w:val="2"/>
          <w:wAfter w:w="2055" w:type="dxa"/>
          <w:trHeight w:val="94"/>
        </w:trPr>
        <w:tc>
          <w:tcPr>
            <w:tcW w:w="2517" w:type="dxa"/>
            <w:gridSpan w:val="4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Miesto: Šamorínska č. 7</w:t>
            </w:r>
          </w:p>
        </w:tc>
        <w:tc>
          <w:tcPr>
            <w:tcW w:w="2517" w:type="dxa"/>
            <w:gridSpan w:val="5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Zlaté Klasy</w:t>
            </w:r>
          </w:p>
        </w:tc>
        <w:tc>
          <w:tcPr>
            <w:tcW w:w="2517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  <w:t>Dátum:</w:t>
            </w:r>
          </w:p>
        </w:tc>
      </w:tr>
      <w:tr w:rsidR="00E540C2" w:rsidRPr="00E540C2" w:rsidTr="00B921BB">
        <w:trPr>
          <w:gridAfter w:val="3"/>
          <w:wAfter w:w="2894" w:type="dxa"/>
          <w:trHeight w:val="85"/>
        </w:trPr>
        <w:tc>
          <w:tcPr>
            <w:tcW w:w="3356" w:type="dxa"/>
            <w:gridSpan w:val="5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 xml:space="preserve">Objednávateľ: </w:t>
            </w:r>
          </w:p>
        </w:tc>
        <w:tc>
          <w:tcPr>
            <w:tcW w:w="3356" w:type="dxa"/>
            <w:gridSpan w:val="7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Projektant:</w:t>
            </w:r>
          </w:p>
        </w:tc>
      </w:tr>
      <w:tr w:rsidR="00E540C2" w:rsidRPr="00E540C2" w:rsidTr="00B921BB">
        <w:trPr>
          <w:gridAfter w:val="3"/>
          <w:wAfter w:w="2894" w:type="dxa"/>
          <w:trHeight w:val="85"/>
        </w:trPr>
        <w:tc>
          <w:tcPr>
            <w:tcW w:w="3356" w:type="dxa"/>
            <w:gridSpan w:val="5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 xml:space="preserve">Zhotoviteľ: </w:t>
            </w:r>
          </w:p>
        </w:tc>
        <w:tc>
          <w:tcPr>
            <w:tcW w:w="3356" w:type="dxa"/>
            <w:gridSpan w:val="7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Spracovateľ:</w:t>
            </w:r>
          </w:p>
        </w:tc>
      </w:tr>
      <w:tr w:rsidR="00E540C2" w:rsidRPr="00E540C2" w:rsidTr="00B921BB">
        <w:trPr>
          <w:gridAfter w:val="2"/>
          <w:wAfter w:w="2055" w:type="dxa"/>
          <w:trHeight w:val="197"/>
        </w:trPr>
        <w:tc>
          <w:tcPr>
            <w:tcW w:w="1258" w:type="dxa"/>
            <w:gridSpan w:val="2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PČ</w:t>
            </w:r>
          </w:p>
        </w:tc>
        <w:tc>
          <w:tcPr>
            <w:tcW w:w="1259" w:type="dxa"/>
            <w:gridSpan w:val="2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Typ</w:t>
            </w:r>
          </w:p>
        </w:tc>
        <w:tc>
          <w:tcPr>
            <w:tcW w:w="1258" w:type="dxa"/>
            <w:gridSpan w:val="3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Kód</w:t>
            </w:r>
          </w:p>
        </w:tc>
        <w:tc>
          <w:tcPr>
            <w:tcW w:w="1259" w:type="dxa"/>
            <w:gridSpan w:val="2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MJ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  <w:t>Množstvo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  <w:t>Popis</w:t>
            </w:r>
          </w:p>
        </w:tc>
      </w:tr>
      <w:tr w:rsidR="00E540C2" w:rsidRPr="00E540C2" w:rsidTr="00B921BB">
        <w:trPr>
          <w:gridAfter w:val="6"/>
          <w:wAfter w:w="4572" w:type="dxa"/>
          <w:trHeight w:val="149"/>
        </w:trPr>
        <w:tc>
          <w:tcPr>
            <w:tcW w:w="5034" w:type="dxa"/>
            <w:gridSpan w:val="9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</w:rPr>
            </w:pPr>
            <w:r w:rsidRPr="002D2C94">
              <w:rPr>
                <w:rFonts w:ascii="Trebuchet MS" w:eastAsia="Calibri" w:hAnsi="Trebuchet MS" w:cs="Trebuchet MS"/>
                <w:b/>
                <w:bCs/>
                <w:color w:val="000000"/>
                <w:sz w:val="24"/>
              </w:rPr>
              <w:t>Náklady z rozpočtu</w:t>
            </w:r>
          </w:p>
        </w:tc>
      </w:tr>
      <w:tr w:rsidR="00E540C2" w:rsidRPr="00E540C2" w:rsidTr="00B921BB">
        <w:trPr>
          <w:gridAfter w:val="6"/>
          <w:wAfter w:w="4572" w:type="dxa"/>
          <w:trHeight w:val="108"/>
        </w:trPr>
        <w:tc>
          <w:tcPr>
            <w:tcW w:w="5034" w:type="dxa"/>
            <w:gridSpan w:val="9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</w:rPr>
              <w:lastRenderedPageBreak/>
              <w:t xml:space="preserve">HSV - Práce a dodávky HSV </w:t>
            </w:r>
          </w:p>
        </w:tc>
      </w:tr>
      <w:tr w:rsidR="00E540C2" w:rsidRPr="00E540C2" w:rsidTr="00B921BB">
        <w:trPr>
          <w:gridAfter w:val="6"/>
          <w:wAfter w:w="4572" w:type="dxa"/>
          <w:trHeight w:val="89"/>
        </w:trPr>
        <w:tc>
          <w:tcPr>
            <w:tcW w:w="5034" w:type="dxa"/>
            <w:gridSpan w:val="9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  <w:t>1 - Zemné práce</w:t>
            </w:r>
          </w:p>
        </w:tc>
      </w:tr>
      <w:tr w:rsidR="00E540C2" w:rsidRPr="00E540C2" w:rsidTr="00B921BB">
        <w:trPr>
          <w:gridAfter w:val="1"/>
          <w:wAfter w:w="142" w:type="dxa"/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113106121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3,300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Rozoberanie dlažby, z betónových alebo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kamenin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. dlaždíc, dosiek alebo tvaroviek, -</w:t>
            </w:r>
          </w:p>
        </w:tc>
      </w:tr>
      <w:tr w:rsidR="00E540C2" w:rsidRPr="00E540C2" w:rsidTr="00B921BB">
        <w:trPr>
          <w:gridAfter w:val="1"/>
          <w:wAfter w:w="142" w:type="dxa"/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113107132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4,200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Odstránenie krytu v ploche do 200 m2 z betónu prostého, hr. vrstvy 150 do 300 mm, -0,50000t</w:t>
            </w:r>
          </w:p>
        </w:tc>
      </w:tr>
      <w:tr w:rsidR="00E540C2" w:rsidRPr="00E540C2" w:rsidTr="00B921BB">
        <w:trPr>
          <w:gridAfter w:val="1"/>
          <w:wAfter w:w="142" w:type="dxa"/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3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113107141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17,600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Odstránenie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krytuv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ploche do 200 m2 asfaltového, hr. vrstvy do 50 mm, -0,09800t</w:t>
            </w:r>
          </w:p>
        </w:tc>
      </w:tr>
      <w:tr w:rsidR="00E540C2" w:rsidRPr="00E540C2" w:rsidTr="00B921BB">
        <w:trPr>
          <w:gridAfter w:val="1"/>
          <w:wAfter w:w="142" w:type="dxa"/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4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113307122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15,250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Odstránenie podkladu v ploche do 200 m2 z kameniva hrubého drveného, hr.100 do 200 mm, -0,23500t</w:t>
            </w:r>
          </w:p>
        </w:tc>
      </w:tr>
      <w:tr w:rsidR="00E540C2" w:rsidRPr="00E540C2" w:rsidTr="00B921BB">
        <w:trPr>
          <w:gridAfter w:val="1"/>
          <w:wAfter w:w="142" w:type="dxa"/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113307131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11,050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Odstránenie podkladu v ploche do 200 m2 z betónu prostého, hr. vrstvy do 150 mm, -0,22500t</w:t>
            </w:r>
          </w:p>
        </w:tc>
      </w:tr>
      <w:tr w:rsidR="00E540C2" w:rsidRPr="00E540C2" w:rsidTr="00B921BB">
        <w:trPr>
          <w:gridAfter w:val="1"/>
          <w:wAfter w:w="142" w:type="dxa"/>
          <w:trHeight w:val="76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6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132101201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m3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0,856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Výkop ryhy šírky 600-2000mm hor 1-2 do 100 m3</w:t>
            </w:r>
          </w:p>
        </w:tc>
      </w:tr>
      <w:tr w:rsidR="00E540C2" w:rsidRPr="00E540C2" w:rsidTr="00B921BB">
        <w:trPr>
          <w:gridAfter w:val="1"/>
          <w:wAfter w:w="142" w:type="dxa"/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7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171209002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t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7,859 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Poplatok za skladovanie - zemina a kamenivo (17 05) ostatné</w:t>
            </w:r>
          </w:p>
        </w:tc>
      </w:tr>
      <w:tr w:rsidR="00E540C2" w:rsidRPr="00E540C2" w:rsidTr="00B921BB">
        <w:trPr>
          <w:gridAfter w:val="6"/>
          <w:wAfter w:w="4572" w:type="dxa"/>
          <w:trHeight w:val="89"/>
        </w:trPr>
        <w:tc>
          <w:tcPr>
            <w:tcW w:w="5034" w:type="dxa"/>
            <w:gridSpan w:val="9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9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  <w:t>2 - Zakladanie</w:t>
            </w:r>
          </w:p>
        </w:tc>
      </w:tr>
      <w:tr w:rsidR="00E540C2" w:rsidRPr="00E540C2" w:rsidTr="00B921BB">
        <w:trPr>
          <w:gridAfter w:val="1"/>
          <w:wAfter w:w="142" w:type="dxa"/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8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273362441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28,700 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Výstuž základových dosiek zo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zvár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. sietí KARI, priemer drôtu 8/8 mm, veľkosť oka 100x100 </w:t>
            </w:r>
          </w:p>
        </w:tc>
      </w:tr>
      <w:tr w:rsidR="00E540C2" w:rsidRPr="00E540C2" w:rsidTr="00B921BB">
        <w:trPr>
          <w:gridAfter w:val="6"/>
          <w:wAfter w:w="4572" w:type="dxa"/>
          <w:trHeight w:val="89"/>
        </w:trPr>
        <w:tc>
          <w:tcPr>
            <w:tcW w:w="5034" w:type="dxa"/>
            <w:gridSpan w:val="9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9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  <w:t>4 - Vodorovné konštrukcie</w:t>
            </w:r>
          </w:p>
        </w:tc>
      </w:tr>
      <w:tr w:rsidR="00E540C2" w:rsidRPr="00E540C2" w:rsidTr="00B921BB">
        <w:trPr>
          <w:gridAfter w:val="1"/>
          <w:wAfter w:w="142" w:type="dxa"/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9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4515611121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4,000 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Lôžko pod žľab z kameniva drveného drobného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hr.vrstvy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nad 100 do 150 mm</w:t>
            </w:r>
          </w:p>
        </w:tc>
      </w:tr>
      <w:tr w:rsidR="00E540C2" w:rsidRPr="00E540C2" w:rsidTr="00B921BB">
        <w:trPr>
          <w:gridAfter w:val="6"/>
          <w:wAfter w:w="4572" w:type="dxa"/>
          <w:trHeight w:val="89"/>
        </w:trPr>
        <w:tc>
          <w:tcPr>
            <w:tcW w:w="5034" w:type="dxa"/>
            <w:gridSpan w:val="9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  <w:t>5 - Komunikácie</w:t>
            </w:r>
          </w:p>
        </w:tc>
      </w:tr>
      <w:tr w:rsidR="00E540C2" w:rsidRPr="00E540C2" w:rsidTr="00B921BB">
        <w:trPr>
          <w:gridAfter w:val="1"/>
          <w:wAfter w:w="142" w:type="dxa"/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10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567122111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28,190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Podklad z kameniva spevneného cementom, s rozprestretím a zhutnením CBGM C 8/10 (C 6/8), po zhutnení hr. 120 -150 mm</w:t>
            </w:r>
          </w:p>
        </w:tc>
      </w:tr>
      <w:tr w:rsidR="00E540C2" w:rsidRPr="00E540C2" w:rsidTr="00B921BB">
        <w:trPr>
          <w:gridAfter w:val="1"/>
          <w:wAfter w:w="142" w:type="dxa"/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573211111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20,450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Postrek asfaltový spojovací bez posypu kamenivom z asfaltu cestného v množstve od 0,50 do 0,70 kg/m2</w:t>
            </w:r>
          </w:p>
        </w:tc>
      </w:tr>
      <w:tr w:rsidR="00E540C2" w:rsidRPr="00E540C2" w:rsidTr="00B921BB">
        <w:trPr>
          <w:gridAfter w:val="1"/>
          <w:wAfter w:w="142" w:type="dxa"/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577131211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20,450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Betón asfaltový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nemodifik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. II.tr. jemnozrnný AC 8 O,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strednozrnný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AC 11 O alebo hrubozrnný AC 16 L po zhutnení hr. 40 mm</w:t>
            </w:r>
          </w:p>
        </w:tc>
      </w:tr>
      <w:tr w:rsidR="00E540C2" w:rsidRPr="00E540C2" w:rsidTr="00B921BB">
        <w:trPr>
          <w:gridAfter w:val="1"/>
          <w:wAfter w:w="142" w:type="dxa"/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13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577151113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3,000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Betón asfaltový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nemodifik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. I.tr.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strednozrnný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AC 11 O alebo hrubozrnný AC 16 L, po zhutnení hr. 60 mm</w:t>
            </w:r>
          </w:p>
        </w:tc>
      </w:tr>
      <w:tr w:rsidR="00E540C2" w:rsidRPr="00E540C2" w:rsidTr="00B921BB">
        <w:trPr>
          <w:gridAfter w:val="1"/>
          <w:wAfter w:w="142" w:type="dxa"/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14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596811330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7,520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Kladenie betónovej dlažby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komunikacií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pre peších do lôžka z cementovej malty, veľ. do 0,09 m2 plochy do 50 m2</w:t>
            </w:r>
          </w:p>
        </w:tc>
      </w:tr>
      <w:tr w:rsidR="00E540C2" w:rsidRPr="00E540C2" w:rsidTr="00B921BB">
        <w:trPr>
          <w:gridAfter w:val="1"/>
          <w:wAfter w:w="142" w:type="dxa"/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15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5921952010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8,000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Dlažba </w:t>
            </w:r>
            <w:proofErr w:type="spellStart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Low</w:t>
            </w:r>
            <w:proofErr w:type="spellEnd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 </w:t>
            </w:r>
            <w:proofErr w:type="spellStart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value</w:t>
            </w:r>
            <w:proofErr w:type="spellEnd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 </w:t>
            </w:r>
            <w:proofErr w:type="spellStart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Premac</w:t>
            </w:r>
            <w:proofErr w:type="spellEnd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 DLAŽBA PRE NEVIDIACICH 20x20x6 cm ČERVENÁ 9,6 m2/pal</w:t>
            </w:r>
          </w:p>
        </w:tc>
      </w:tr>
      <w:tr w:rsidR="00E540C2" w:rsidRPr="00E540C2" w:rsidTr="00B921BB">
        <w:trPr>
          <w:gridAfter w:val="1"/>
          <w:wAfter w:w="142" w:type="dxa"/>
          <w:trHeight w:val="279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16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597962501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8,000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Osadenie odvodňovacieho žľabu ACO DRAIN z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polymerbetónu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s krycím roštom, š. do 20 cm,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tr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. zaťaženia A 15, B 125 do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bet.lôžka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C 25/30</w:t>
            </w:r>
          </w:p>
        </w:tc>
      </w:tr>
      <w:tr w:rsidR="00E540C2" w:rsidRPr="00E540C2" w:rsidTr="00B921BB">
        <w:trPr>
          <w:gridAfter w:val="1"/>
          <w:wAfter w:w="142" w:type="dxa"/>
          <w:trHeight w:val="76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17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5923001001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ks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8,000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BGU Univerzálny žľab NW 100, č. 0, bez spádu</w:t>
            </w:r>
          </w:p>
        </w:tc>
      </w:tr>
      <w:tr w:rsidR="00E540C2" w:rsidRPr="00E540C2" w:rsidTr="00B921BB">
        <w:trPr>
          <w:gridAfter w:val="1"/>
          <w:wAfter w:w="142" w:type="dxa"/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18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599141111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46,900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Vyplnenie škár medzi cestnými panelmi akejkoľvek hrúbky asfaltovou zálievkou</w:t>
            </w:r>
          </w:p>
        </w:tc>
      </w:tr>
      <w:tr w:rsidR="00E540C2" w:rsidRPr="00E540C2" w:rsidTr="00B921BB">
        <w:trPr>
          <w:gridAfter w:val="1"/>
          <w:wAfter w:w="142" w:type="dxa"/>
          <w:trHeight w:val="76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19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599432111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7,520</w:t>
            </w:r>
          </w:p>
        </w:tc>
        <w:tc>
          <w:tcPr>
            <w:tcW w:w="3172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Vyplnenie škár dlažby kamenivom ťaženým</w:t>
            </w:r>
          </w:p>
        </w:tc>
      </w:tr>
      <w:tr w:rsidR="00B921BB" w:rsidRPr="002571D1" w:rsidTr="00B921BB">
        <w:trPr>
          <w:gridAfter w:val="7"/>
          <w:wAfter w:w="4596" w:type="dxa"/>
          <w:trHeight w:val="89"/>
        </w:trPr>
        <w:tc>
          <w:tcPr>
            <w:tcW w:w="5010" w:type="dxa"/>
            <w:gridSpan w:val="8"/>
          </w:tcPr>
          <w:p w:rsidR="00B921BB" w:rsidRPr="002571D1" w:rsidRDefault="00B921BB" w:rsidP="009C5D87">
            <w:pPr>
              <w:pStyle w:val="Default"/>
              <w:rPr>
                <w:sz w:val="22"/>
                <w:szCs w:val="19"/>
              </w:rPr>
            </w:pPr>
            <w:r w:rsidRPr="002571D1">
              <w:rPr>
                <w:sz w:val="22"/>
                <w:szCs w:val="19"/>
              </w:rPr>
              <w:t>8 - Rúrové vedenie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lastRenderedPageBreak/>
              <w:t>20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8513790111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 xml:space="preserve">1,500 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Demontáž vodovodného potrubia z liatinových rúr od DN 150 do DN 200 mm -0,073 t</w:t>
            </w:r>
          </w:p>
        </w:tc>
      </w:tr>
      <w:tr w:rsidR="00B921BB" w:rsidRPr="002571D1" w:rsidTr="00B921BB">
        <w:trPr>
          <w:gridAfter w:val="7"/>
          <w:wAfter w:w="4596" w:type="dxa"/>
          <w:trHeight w:val="89"/>
        </w:trPr>
        <w:tc>
          <w:tcPr>
            <w:tcW w:w="5010" w:type="dxa"/>
            <w:gridSpan w:val="8"/>
          </w:tcPr>
          <w:p w:rsidR="00B921BB" w:rsidRPr="002571D1" w:rsidRDefault="00B921BB" w:rsidP="009C5D87">
            <w:pPr>
              <w:pStyle w:val="Default"/>
              <w:rPr>
                <w:sz w:val="22"/>
                <w:szCs w:val="19"/>
              </w:rPr>
            </w:pPr>
            <w:r w:rsidRPr="002571D1">
              <w:rPr>
                <w:sz w:val="22"/>
                <w:szCs w:val="19"/>
              </w:rPr>
              <w:t>9 - Ostatné konštrukcie a práce-búranie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21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914001111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2,000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 xml:space="preserve">Osadenie a montáž cestnej zvislej dopravnej značky na </w:t>
            </w:r>
            <w:proofErr w:type="spellStart"/>
            <w:r w:rsidRPr="002571D1">
              <w:rPr>
                <w:sz w:val="18"/>
                <w:szCs w:val="15"/>
              </w:rPr>
              <w:t>stľpik</w:t>
            </w:r>
            <w:proofErr w:type="spellEnd"/>
            <w:r w:rsidRPr="002571D1">
              <w:rPr>
                <w:sz w:val="18"/>
                <w:szCs w:val="15"/>
              </w:rPr>
              <w:t xml:space="preserve">, </w:t>
            </w:r>
            <w:proofErr w:type="spellStart"/>
            <w:r w:rsidRPr="002571D1">
              <w:rPr>
                <w:sz w:val="18"/>
                <w:szCs w:val="15"/>
              </w:rPr>
              <w:t>stľp</w:t>
            </w:r>
            <w:proofErr w:type="spellEnd"/>
            <w:r w:rsidRPr="002571D1">
              <w:rPr>
                <w:sz w:val="18"/>
                <w:szCs w:val="15"/>
              </w:rPr>
              <w:t>, konzolu alebo objekt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22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4044790590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2,000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IP6 „Priechod pre chodcov“,</w:t>
            </w:r>
            <w:proofErr w:type="spellStart"/>
            <w:r w:rsidRPr="002571D1">
              <w:rPr>
                <w:i/>
                <w:iCs/>
                <w:sz w:val="18"/>
                <w:szCs w:val="15"/>
              </w:rPr>
              <w:t>pozink.dopr.značka</w:t>
            </w:r>
            <w:proofErr w:type="spellEnd"/>
            <w:r w:rsidRPr="002571D1">
              <w:rPr>
                <w:i/>
                <w:iCs/>
                <w:sz w:val="18"/>
                <w:szCs w:val="15"/>
              </w:rPr>
              <w:t xml:space="preserve">, základný rozmer </w:t>
            </w:r>
          </w:p>
        </w:tc>
      </w:tr>
      <w:tr w:rsidR="00B921BB" w:rsidRPr="002571D1" w:rsidTr="00B921BB">
        <w:trPr>
          <w:trHeight w:val="76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23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4044777000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7,000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 xml:space="preserve">Stĺpik Zn, f60 mm / 1 </w:t>
            </w:r>
            <w:proofErr w:type="spellStart"/>
            <w:r w:rsidRPr="002571D1">
              <w:rPr>
                <w:i/>
                <w:iCs/>
                <w:sz w:val="18"/>
                <w:szCs w:val="15"/>
              </w:rPr>
              <w:t>bm</w:t>
            </w:r>
            <w:proofErr w:type="spellEnd"/>
          </w:p>
        </w:tc>
      </w:tr>
      <w:tr w:rsidR="00B921BB" w:rsidRPr="002571D1" w:rsidTr="00B921BB">
        <w:trPr>
          <w:trHeight w:val="76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24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4044777004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4,000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Objímka, f60 mm</w:t>
            </w:r>
          </w:p>
        </w:tc>
      </w:tr>
      <w:tr w:rsidR="00B921BB" w:rsidRPr="002571D1" w:rsidTr="00B921BB">
        <w:trPr>
          <w:trHeight w:val="76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25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4044777006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2,000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Stĺpik viečko, f60 mm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26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9148121111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22,000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Montáž a demontáž dočasného dopravného značenia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27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9148121112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ks/deň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154,000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Prenájom dočasného dopravného značenia - 7 dní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28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9157131221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Trvalé vodorovné značenie krytu vodiacej línie prechodu z polyméru šírky 500 mm</w:t>
            </w:r>
          </w:p>
        </w:tc>
      </w:tr>
      <w:tr w:rsidR="00B921BB" w:rsidRPr="002571D1" w:rsidTr="00B921BB">
        <w:trPr>
          <w:trHeight w:val="280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29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915721111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10,000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 xml:space="preserve">Vodorovné značenie krytu striekané farbou </w:t>
            </w:r>
            <w:proofErr w:type="spellStart"/>
            <w:r w:rsidRPr="002571D1">
              <w:rPr>
                <w:sz w:val="18"/>
                <w:szCs w:val="15"/>
              </w:rPr>
              <w:t>stopčiar</w:t>
            </w:r>
            <w:proofErr w:type="spellEnd"/>
            <w:r w:rsidRPr="002571D1">
              <w:rPr>
                <w:sz w:val="18"/>
                <w:szCs w:val="15"/>
              </w:rPr>
              <w:t>, zebier, tieňov, šípok nápisov, prechodov a pod.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30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915729111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10,000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 xml:space="preserve">Príplatok za reflexnú úpravu </w:t>
            </w:r>
            <w:proofErr w:type="spellStart"/>
            <w:r w:rsidRPr="002571D1">
              <w:rPr>
                <w:sz w:val="18"/>
                <w:szCs w:val="15"/>
              </w:rPr>
              <w:t>balotinovú</w:t>
            </w:r>
            <w:proofErr w:type="spellEnd"/>
            <w:r w:rsidRPr="002571D1">
              <w:rPr>
                <w:sz w:val="18"/>
                <w:szCs w:val="15"/>
              </w:rPr>
              <w:t xml:space="preserve"> </w:t>
            </w:r>
            <w:proofErr w:type="spellStart"/>
            <w:r w:rsidRPr="002571D1">
              <w:rPr>
                <w:sz w:val="18"/>
                <w:szCs w:val="15"/>
              </w:rPr>
              <w:t>stopčiar</w:t>
            </w:r>
            <w:proofErr w:type="spellEnd"/>
            <w:r w:rsidRPr="002571D1">
              <w:rPr>
                <w:sz w:val="18"/>
                <w:szCs w:val="15"/>
              </w:rPr>
              <w:t xml:space="preserve">, zebier, tieňov, šípok nápisov, 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31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9157911111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Predznačenie pre značenie striekané farbou z náterových hmôt vodiaca línia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32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915791112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10,000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Predznačenie pre vodorovné značenie striekané farbou alebo vykonávané z náterových hmôt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33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916561111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3,100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 xml:space="preserve">Osadenie záhon. obrubníka betón., do lôžka z </w:t>
            </w:r>
            <w:proofErr w:type="spellStart"/>
            <w:r w:rsidRPr="002571D1">
              <w:rPr>
                <w:sz w:val="18"/>
                <w:szCs w:val="15"/>
              </w:rPr>
              <w:t>bet</w:t>
            </w:r>
            <w:proofErr w:type="spellEnd"/>
            <w:r w:rsidRPr="002571D1">
              <w:rPr>
                <w:sz w:val="18"/>
                <w:szCs w:val="15"/>
              </w:rPr>
              <w:t xml:space="preserve">. pros. </w:t>
            </w:r>
            <w:proofErr w:type="spellStart"/>
            <w:r w:rsidRPr="002571D1">
              <w:rPr>
                <w:sz w:val="18"/>
                <w:szCs w:val="15"/>
              </w:rPr>
              <w:t>tr</w:t>
            </w:r>
            <w:proofErr w:type="spellEnd"/>
            <w:r w:rsidRPr="002571D1">
              <w:rPr>
                <w:sz w:val="18"/>
                <w:szCs w:val="15"/>
              </w:rPr>
              <w:t xml:space="preserve">. C 10/12,5 s bočnou oporou </w:t>
            </w:r>
          </w:p>
        </w:tc>
      </w:tr>
      <w:tr w:rsidR="00B921BB" w:rsidRPr="002571D1" w:rsidTr="00B921BB">
        <w:trPr>
          <w:trHeight w:val="76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34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5921954660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i/>
                <w:iCs/>
                <w:sz w:val="18"/>
                <w:szCs w:val="15"/>
              </w:rPr>
              <w:t>4,000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proofErr w:type="spellStart"/>
            <w:r w:rsidRPr="002571D1">
              <w:rPr>
                <w:i/>
                <w:iCs/>
                <w:sz w:val="18"/>
                <w:szCs w:val="15"/>
              </w:rPr>
              <w:t>Premac</w:t>
            </w:r>
            <w:proofErr w:type="spellEnd"/>
            <w:r w:rsidRPr="002571D1">
              <w:rPr>
                <w:i/>
                <w:iCs/>
                <w:sz w:val="18"/>
                <w:szCs w:val="15"/>
              </w:rPr>
              <w:t xml:space="preserve"> OBRUBNÍK PARKOVÝ 100x20x5 cm SIVY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35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919735112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14,700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Rezanie existujúceho asfaltového krytu alebo podkladu hĺbky nad 50 do 100 mm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36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919735122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1,500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 xml:space="preserve">Rezanie betónového krytu alebo podkladu </w:t>
            </w:r>
            <w:proofErr w:type="spellStart"/>
            <w:r w:rsidRPr="002571D1">
              <w:rPr>
                <w:sz w:val="18"/>
                <w:szCs w:val="15"/>
              </w:rPr>
              <w:t>tr</w:t>
            </w:r>
            <w:proofErr w:type="spellEnd"/>
            <w:r w:rsidRPr="002571D1">
              <w:rPr>
                <w:sz w:val="18"/>
                <w:szCs w:val="15"/>
              </w:rPr>
              <w:t>. nad C 12/15 hr. nad 50 do 100 mm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37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979081111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16,463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Odvoz sutiny a vybúraných hmôt na skládku do 1 km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38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979081121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493,890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Odvoz sutiny a vybúraných hmôt na skládku za každý ďalší 1 km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39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979082111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16,463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proofErr w:type="spellStart"/>
            <w:r w:rsidRPr="002571D1">
              <w:rPr>
                <w:sz w:val="18"/>
                <w:szCs w:val="15"/>
              </w:rPr>
              <w:t>Vnútrostavenisková</w:t>
            </w:r>
            <w:proofErr w:type="spellEnd"/>
            <w:r w:rsidRPr="002571D1">
              <w:rPr>
                <w:sz w:val="18"/>
                <w:szCs w:val="15"/>
              </w:rPr>
              <w:t xml:space="preserve"> doprava sutiny a vybúraných hmôt do 10 m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40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979089012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6,104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Poplatok za skladovanie - betón, tehly, dlaždice (17 01 ), ostatné</w:t>
            </w:r>
          </w:p>
        </w:tc>
      </w:tr>
      <w:tr w:rsidR="00B921BB" w:rsidRPr="002571D1" w:rsidTr="00B921BB">
        <w:trPr>
          <w:trHeight w:val="280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41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979089212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2,200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Poplatok za skladovanie - bitúmenové zmesi, uholný decht, dechtové výrobky (17 03 ), ostatné</w:t>
            </w:r>
          </w:p>
        </w:tc>
      </w:tr>
      <w:tr w:rsidR="00B921BB" w:rsidRPr="002571D1" w:rsidTr="00B921BB">
        <w:trPr>
          <w:trHeight w:val="175"/>
        </w:trPr>
        <w:tc>
          <w:tcPr>
            <w:tcW w:w="1252" w:type="dxa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42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979089312</w:t>
            </w:r>
          </w:p>
        </w:tc>
        <w:tc>
          <w:tcPr>
            <w:tcW w:w="1254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0,300</w:t>
            </w:r>
          </w:p>
        </w:tc>
        <w:tc>
          <w:tcPr>
            <w:tcW w:w="3344" w:type="dxa"/>
            <w:gridSpan w:val="5"/>
          </w:tcPr>
          <w:p w:rsidR="00B921BB" w:rsidRPr="002571D1" w:rsidRDefault="00B921BB" w:rsidP="009C5D87">
            <w:pPr>
              <w:pStyle w:val="Default"/>
              <w:rPr>
                <w:sz w:val="18"/>
                <w:szCs w:val="15"/>
              </w:rPr>
            </w:pPr>
            <w:r w:rsidRPr="002571D1">
              <w:rPr>
                <w:sz w:val="18"/>
                <w:szCs w:val="15"/>
              </w:rPr>
              <w:t>Poplatok za skladovanie - kovy (meď, bronz, mosadz atď.) (17 04 ), ostatné</w:t>
            </w:r>
          </w:p>
        </w:tc>
      </w:tr>
    </w:tbl>
    <w:p w:rsidR="00B921BB" w:rsidRPr="002571D1" w:rsidRDefault="00B921BB" w:rsidP="00B921BB">
      <w:pPr>
        <w:rPr>
          <w:sz w:val="28"/>
        </w:rPr>
      </w:pPr>
    </w:p>
    <w:p w:rsidR="00E540C2" w:rsidRDefault="00E540C2" w:rsidP="00E540C2">
      <w:pPr>
        <w:rPr>
          <w:rFonts w:ascii="Calibri" w:eastAsia="Calibri" w:hAnsi="Calibri" w:cs="Times New Roman"/>
        </w:rPr>
      </w:pPr>
    </w:p>
    <w:p w:rsidR="00DB02EB" w:rsidRPr="00E540C2" w:rsidRDefault="00DB02EB" w:rsidP="00E540C2">
      <w:pPr>
        <w:rPr>
          <w:rFonts w:ascii="Calibri" w:eastAsia="Calibri" w:hAnsi="Calibri" w:cs="Times New Roman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6"/>
        <w:gridCol w:w="1246"/>
        <w:gridCol w:w="13"/>
        <w:gridCol w:w="839"/>
        <w:gridCol w:w="400"/>
        <w:gridCol w:w="19"/>
        <w:gridCol w:w="1233"/>
        <w:gridCol w:w="26"/>
        <w:gridCol w:w="1226"/>
        <w:gridCol w:w="32"/>
        <w:gridCol w:w="420"/>
        <w:gridCol w:w="839"/>
        <w:gridCol w:w="1913"/>
        <w:gridCol w:w="142"/>
      </w:tblGrid>
      <w:tr w:rsidR="00E540C2" w:rsidRPr="00E540C2" w:rsidTr="00E6721E">
        <w:trPr>
          <w:gridAfter w:val="6"/>
          <w:wAfter w:w="4572" w:type="dxa"/>
          <w:trHeight w:val="86"/>
        </w:trPr>
        <w:tc>
          <w:tcPr>
            <w:tcW w:w="5034" w:type="dxa"/>
            <w:gridSpan w:val="9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Stavba:</w:t>
            </w:r>
          </w:p>
        </w:tc>
      </w:tr>
      <w:tr w:rsidR="00E540C2" w:rsidRPr="00E540C2" w:rsidTr="00E6721E">
        <w:trPr>
          <w:gridAfter w:val="6"/>
          <w:wAfter w:w="4572" w:type="dxa"/>
          <w:trHeight w:val="110"/>
        </w:trPr>
        <w:tc>
          <w:tcPr>
            <w:tcW w:w="5034" w:type="dxa"/>
            <w:gridSpan w:val="9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</w:rPr>
            </w:pPr>
            <w:r w:rsidRPr="002D2C94">
              <w:rPr>
                <w:rFonts w:ascii="Trebuchet MS" w:eastAsia="Calibri" w:hAnsi="Trebuchet MS" w:cs="Trebuchet MS"/>
                <w:b/>
                <w:bCs/>
                <w:color w:val="000000"/>
                <w:sz w:val="24"/>
              </w:rPr>
              <w:t>Objekt:</w:t>
            </w:r>
            <w:r w:rsidR="00DB02EB" w:rsidRPr="002D2C94">
              <w:rPr>
                <w:rFonts w:ascii="Trebuchet MS" w:eastAsia="Calibri" w:hAnsi="Trebuchet MS" w:cs="Trebuchet MS"/>
                <w:b/>
                <w:bCs/>
                <w:color w:val="000000"/>
                <w:sz w:val="24"/>
              </w:rPr>
              <w:t xml:space="preserve"> Priechod č.3</w:t>
            </w:r>
          </w:p>
        </w:tc>
      </w:tr>
      <w:tr w:rsidR="00E540C2" w:rsidRPr="00E540C2" w:rsidTr="00E6721E">
        <w:trPr>
          <w:gridAfter w:val="2"/>
          <w:wAfter w:w="2055" w:type="dxa"/>
          <w:trHeight w:val="94"/>
        </w:trPr>
        <w:tc>
          <w:tcPr>
            <w:tcW w:w="2517" w:type="dxa"/>
            <w:gridSpan w:val="4"/>
          </w:tcPr>
          <w:p w:rsidR="00E540C2" w:rsidRPr="002D2C94" w:rsidRDefault="00E540C2" w:rsidP="002D2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Miesto:</w:t>
            </w:r>
            <w:r w:rsidR="00DB02EB"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 xml:space="preserve"> Prievozská</w:t>
            </w:r>
            <w:r w:rsid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 xml:space="preserve"> </w:t>
            </w:r>
            <w:r w:rsidR="00DB02EB"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č.41</w:t>
            </w:r>
          </w:p>
        </w:tc>
        <w:tc>
          <w:tcPr>
            <w:tcW w:w="2517" w:type="dxa"/>
            <w:gridSpan w:val="5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Zlaté Klasy</w:t>
            </w:r>
          </w:p>
        </w:tc>
        <w:tc>
          <w:tcPr>
            <w:tcW w:w="2517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  <w:t>Dátum:</w:t>
            </w:r>
          </w:p>
        </w:tc>
      </w:tr>
      <w:tr w:rsidR="00E540C2" w:rsidRPr="00E540C2" w:rsidTr="00E6721E">
        <w:trPr>
          <w:gridAfter w:val="3"/>
          <w:wAfter w:w="2894" w:type="dxa"/>
          <w:trHeight w:val="85"/>
        </w:trPr>
        <w:tc>
          <w:tcPr>
            <w:tcW w:w="3356" w:type="dxa"/>
            <w:gridSpan w:val="5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lastRenderedPageBreak/>
              <w:t xml:space="preserve">Objednávateľ: </w:t>
            </w:r>
          </w:p>
        </w:tc>
        <w:tc>
          <w:tcPr>
            <w:tcW w:w="3356" w:type="dxa"/>
            <w:gridSpan w:val="7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Projektant:</w:t>
            </w:r>
          </w:p>
        </w:tc>
      </w:tr>
      <w:tr w:rsidR="00E540C2" w:rsidRPr="00E540C2" w:rsidTr="00E6721E">
        <w:trPr>
          <w:gridAfter w:val="3"/>
          <w:wAfter w:w="2894" w:type="dxa"/>
          <w:trHeight w:val="85"/>
        </w:trPr>
        <w:tc>
          <w:tcPr>
            <w:tcW w:w="3356" w:type="dxa"/>
            <w:gridSpan w:val="5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 xml:space="preserve">Zhotoviteľ: </w:t>
            </w:r>
          </w:p>
        </w:tc>
        <w:tc>
          <w:tcPr>
            <w:tcW w:w="3356" w:type="dxa"/>
            <w:gridSpan w:val="7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Spracovateľ:</w:t>
            </w:r>
          </w:p>
        </w:tc>
      </w:tr>
      <w:tr w:rsidR="00E540C2" w:rsidRPr="00E540C2" w:rsidTr="00E6721E">
        <w:trPr>
          <w:gridAfter w:val="2"/>
          <w:wAfter w:w="2055" w:type="dxa"/>
          <w:trHeight w:val="197"/>
        </w:trPr>
        <w:tc>
          <w:tcPr>
            <w:tcW w:w="1258" w:type="dxa"/>
            <w:gridSpan w:val="2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PČ</w:t>
            </w:r>
          </w:p>
        </w:tc>
        <w:tc>
          <w:tcPr>
            <w:tcW w:w="1259" w:type="dxa"/>
            <w:gridSpan w:val="2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Typ</w:t>
            </w:r>
          </w:p>
        </w:tc>
        <w:tc>
          <w:tcPr>
            <w:tcW w:w="1258" w:type="dxa"/>
            <w:gridSpan w:val="3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Kód</w:t>
            </w:r>
          </w:p>
        </w:tc>
        <w:tc>
          <w:tcPr>
            <w:tcW w:w="1259" w:type="dxa"/>
            <w:gridSpan w:val="2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7"/>
              </w:rPr>
              <w:t>MJ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  <w:t>Množstvo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7"/>
              </w:rPr>
              <w:t>Popis</w:t>
            </w:r>
          </w:p>
        </w:tc>
      </w:tr>
      <w:tr w:rsidR="00E540C2" w:rsidRPr="00E540C2" w:rsidTr="00E6721E">
        <w:trPr>
          <w:gridAfter w:val="6"/>
          <w:wAfter w:w="4572" w:type="dxa"/>
          <w:trHeight w:val="149"/>
        </w:trPr>
        <w:tc>
          <w:tcPr>
            <w:tcW w:w="5034" w:type="dxa"/>
            <w:gridSpan w:val="9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</w:rPr>
            </w:pPr>
            <w:r w:rsidRPr="002D2C94">
              <w:rPr>
                <w:rFonts w:ascii="Trebuchet MS" w:eastAsia="Calibri" w:hAnsi="Trebuchet MS" w:cs="Trebuchet MS"/>
                <w:b/>
                <w:bCs/>
                <w:color w:val="000000"/>
                <w:sz w:val="24"/>
              </w:rPr>
              <w:t>Náklady z rozpočtu</w:t>
            </w:r>
          </w:p>
        </w:tc>
      </w:tr>
      <w:tr w:rsidR="00E540C2" w:rsidRPr="00E540C2" w:rsidTr="00E6721E">
        <w:trPr>
          <w:gridAfter w:val="6"/>
          <w:wAfter w:w="4572" w:type="dxa"/>
          <w:trHeight w:val="108"/>
        </w:trPr>
        <w:tc>
          <w:tcPr>
            <w:tcW w:w="5034" w:type="dxa"/>
            <w:gridSpan w:val="9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</w:rPr>
              <w:t xml:space="preserve">HSV - Práce a dodávky HSV </w:t>
            </w:r>
          </w:p>
        </w:tc>
      </w:tr>
      <w:tr w:rsidR="00E540C2" w:rsidRPr="00E540C2" w:rsidTr="00E6721E">
        <w:trPr>
          <w:gridAfter w:val="6"/>
          <w:wAfter w:w="4572" w:type="dxa"/>
          <w:trHeight w:val="89"/>
        </w:trPr>
        <w:tc>
          <w:tcPr>
            <w:tcW w:w="5034" w:type="dxa"/>
            <w:gridSpan w:val="9"/>
          </w:tcPr>
          <w:p w:rsidR="00E540C2" w:rsidRPr="002D2C94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4"/>
                <w:szCs w:val="19"/>
              </w:rPr>
            </w:pPr>
            <w:r w:rsidRPr="002D2C94">
              <w:rPr>
                <w:rFonts w:ascii="Trebuchet MS" w:eastAsia="Calibri" w:hAnsi="Trebuchet MS" w:cs="Trebuchet MS"/>
                <w:color w:val="000000"/>
                <w:sz w:val="24"/>
                <w:szCs w:val="19"/>
              </w:rPr>
              <w:t>1 - Zemné práce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113106121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7,300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Rozoberanie dlažby, z betónových alebo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kamenin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. dlaždíc, dosiek alebo tvaroviek, -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113107141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3,000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Odstránenie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krytuv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ploche do 200 m2 asfaltového, hr. vrstvy do 50 mm, -0,09800t</w:t>
            </w:r>
          </w:p>
        </w:tc>
      </w:tr>
      <w:tr w:rsidR="00E540C2" w:rsidRPr="00E540C2" w:rsidTr="00E6721E">
        <w:trPr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3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113307122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7,300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Odstránenie podkladu v ploche do 200 m2 z kameniva hrubého drveného, hr.100 do 200 mm, -0,23500t</w:t>
            </w:r>
          </w:p>
        </w:tc>
      </w:tr>
      <w:tr w:rsidR="00E540C2" w:rsidRPr="00E540C2" w:rsidTr="00E6721E">
        <w:trPr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4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113307131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10,750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Odstránenie podkladu v ploche do 200 m2 z betónu prostého, hr. vrstvy do 150 mm, -0,22500t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121101002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m3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1,200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Odstránenie ornice ručne s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vodorov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.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premiest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., na hromady do 50 m hr. nad 150 mm</w:t>
            </w:r>
          </w:p>
        </w:tc>
      </w:tr>
      <w:tr w:rsidR="00E540C2" w:rsidRPr="00E540C2" w:rsidTr="00E6721E">
        <w:trPr>
          <w:trHeight w:val="76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6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132101201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m3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0,256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Výkop ryhy šírky 600-2000mm hor 1-2 do 100 m3</w:t>
            </w:r>
          </w:p>
        </w:tc>
      </w:tr>
      <w:tr w:rsidR="00E540C2" w:rsidRPr="00E540C2" w:rsidTr="00E6721E">
        <w:trPr>
          <w:trHeight w:val="76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7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4044777000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ks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7,000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Stĺpik Zn, f60 mm / 1 </w:t>
            </w:r>
            <w:proofErr w:type="spellStart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bm</w:t>
            </w:r>
            <w:proofErr w:type="spellEnd"/>
          </w:p>
        </w:tc>
      </w:tr>
      <w:tr w:rsidR="00E540C2" w:rsidRPr="00E540C2" w:rsidTr="00E6721E">
        <w:trPr>
          <w:trHeight w:val="76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8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4044777004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ks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2,000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Objímka, f60 mm</w:t>
            </w:r>
          </w:p>
        </w:tc>
      </w:tr>
      <w:tr w:rsidR="00E540C2" w:rsidRPr="00E540C2" w:rsidTr="00E6721E">
        <w:trPr>
          <w:trHeight w:val="76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9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4044777006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ks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2,000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Stĺpik viečko, f60 mm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10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171209002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t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5,738 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Poplatok za skladovanie - zemina a kamenivo (17 05) ostatné</w:t>
            </w:r>
          </w:p>
        </w:tc>
      </w:tr>
      <w:tr w:rsidR="00E540C2" w:rsidRPr="00E540C2" w:rsidTr="00E6721E">
        <w:trPr>
          <w:gridAfter w:val="6"/>
          <w:wAfter w:w="4572" w:type="dxa"/>
          <w:trHeight w:val="89"/>
        </w:trPr>
        <w:tc>
          <w:tcPr>
            <w:tcW w:w="5034" w:type="dxa"/>
            <w:gridSpan w:val="9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9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  <w:t>5 - Komunikácie</w:t>
            </w:r>
          </w:p>
        </w:tc>
      </w:tr>
      <w:tr w:rsidR="00E540C2" w:rsidRPr="00E540C2" w:rsidTr="00E6721E">
        <w:trPr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567122111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17,900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Podklad z kameniva spevneného cementom, s rozprestretím a zhutnením CBGM C 8/10 (C 6/8), po zhutnení hr. 120 -150 mm</w:t>
            </w:r>
          </w:p>
        </w:tc>
      </w:tr>
      <w:tr w:rsidR="00E540C2" w:rsidRPr="00E540C2" w:rsidTr="00E6721E">
        <w:trPr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573211111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3,000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Postrek asfaltový spojovací bez posypu kamenivom z asfaltu cestného v množstve od 0,50 do 0,70 kg/m2</w:t>
            </w:r>
          </w:p>
        </w:tc>
      </w:tr>
      <w:tr w:rsidR="00E540C2" w:rsidRPr="00E540C2" w:rsidTr="00E6721E">
        <w:trPr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13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577151113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3,000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Betón asfaltový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nemodifik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. I.tr.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strednozrnný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AC 11 O alebo hrubozrnný AC 16 L, po zhutnení hr. 60 mm</w:t>
            </w:r>
          </w:p>
        </w:tc>
      </w:tr>
      <w:tr w:rsidR="00E540C2" w:rsidRPr="00E540C2" w:rsidTr="00E6721E">
        <w:trPr>
          <w:trHeight w:val="280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14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596811330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17,9</w:t>
            </w:r>
            <w:r w:rsidR="00E540C2"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Kladenie betónovej dlažby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komunikacií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pre peších do lôžka z cementovej malty, veľ. do 0,09 m2 plochy do 50 m2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15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5921952010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3,30</w:t>
            </w:r>
            <w:r w:rsidR="00E540C2"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Dlažba </w:t>
            </w:r>
            <w:proofErr w:type="spellStart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Low</w:t>
            </w:r>
            <w:proofErr w:type="spellEnd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 </w:t>
            </w:r>
            <w:proofErr w:type="spellStart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value</w:t>
            </w:r>
            <w:proofErr w:type="spellEnd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 </w:t>
            </w:r>
            <w:proofErr w:type="spellStart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>Premac</w:t>
            </w:r>
            <w:proofErr w:type="spellEnd"/>
            <w:r w:rsidRPr="00E540C2">
              <w:rPr>
                <w:rFonts w:ascii="Trebuchet MS" w:eastAsia="Calibri" w:hAnsi="Trebuchet MS" w:cs="Trebuchet MS"/>
                <w:i/>
                <w:iCs/>
                <w:color w:val="000000"/>
                <w:sz w:val="18"/>
                <w:szCs w:val="15"/>
              </w:rPr>
              <w:t xml:space="preserve"> DLAŽBA PRE NEVIDIACICH 20x20x6 cm ČERVENÁ 9,6 m2/pal</w:t>
            </w:r>
          </w:p>
        </w:tc>
      </w:tr>
      <w:tr w:rsidR="007C0157" w:rsidRPr="00E540C2" w:rsidTr="00E6721E">
        <w:trPr>
          <w:trHeight w:val="283"/>
        </w:trPr>
        <w:tc>
          <w:tcPr>
            <w:tcW w:w="1258" w:type="dxa"/>
            <w:gridSpan w:val="2"/>
          </w:tcPr>
          <w:p w:rsidR="007C0157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16</w:t>
            </w:r>
          </w:p>
        </w:tc>
        <w:tc>
          <w:tcPr>
            <w:tcW w:w="1259" w:type="dxa"/>
            <w:gridSpan w:val="2"/>
          </w:tcPr>
          <w:p w:rsidR="007C0157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3"/>
          </w:tcPr>
          <w:p w:rsidR="007C0157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5921951800</w:t>
            </w:r>
          </w:p>
        </w:tc>
        <w:tc>
          <w:tcPr>
            <w:tcW w:w="1259" w:type="dxa"/>
            <w:gridSpan w:val="2"/>
          </w:tcPr>
          <w:p w:rsidR="007C0157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7C0157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18,000</w:t>
            </w:r>
          </w:p>
        </w:tc>
        <w:tc>
          <w:tcPr>
            <w:tcW w:w="3314" w:type="dxa"/>
            <w:gridSpan w:val="4"/>
          </w:tcPr>
          <w:p w:rsidR="007C0157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Dlažba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High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value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</w:t>
            </w:r>
            <w:proofErr w:type="spellStart"/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Premac</w:t>
            </w:r>
            <w:proofErr w:type="spellEnd"/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 SIVÁ hr. 6 cm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540C2" w:rsidP="00D8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</w:t>
            </w:r>
            <w:r w:rsidR="00D83A1B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7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599141111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8,000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Vyplnenie škár medzi cestnými panelmi akejkoľvek hrúbky asfaltovou zálievkou</w:t>
            </w:r>
          </w:p>
        </w:tc>
      </w:tr>
      <w:tr w:rsidR="00E540C2" w:rsidRPr="00E540C2" w:rsidTr="00E6721E">
        <w:trPr>
          <w:trHeight w:val="76"/>
        </w:trPr>
        <w:tc>
          <w:tcPr>
            <w:tcW w:w="1258" w:type="dxa"/>
            <w:gridSpan w:val="2"/>
          </w:tcPr>
          <w:p w:rsidR="00E540C2" w:rsidRPr="00E540C2" w:rsidRDefault="00D83A1B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18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599432111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m2</w:t>
            </w:r>
          </w:p>
        </w:tc>
        <w:tc>
          <w:tcPr>
            <w:tcW w:w="1258" w:type="dxa"/>
            <w:gridSpan w:val="2"/>
          </w:tcPr>
          <w:p w:rsidR="00E540C2" w:rsidRPr="00E540C2" w:rsidRDefault="007C0157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17,9</w:t>
            </w:r>
            <w:r w:rsidR="00E540C2"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00 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Vyplnenie škár dlažby kamenivom ťaženým</w:t>
            </w:r>
          </w:p>
        </w:tc>
      </w:tr>
      <w:tr w:rsidR="00E540C2" w:rsidRPr="00E540C2" w:rsidTr="00E6721E">
        <w:trPr>
          <w:gridAfter w:val="6"/>
          <w:wAfter w:w="4572" w:type="dxa"/>
          <w:trHeight w:val="89"/>
        </w:trPr>
        <w:tc>
          <w:tcPr>
            <w:tcW w:w="5034" w:type="dxa"/>
            <w:gridSpan w:val="9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  <w:t xml:space="preserve">8 - Rúrové vedenie </w:t>
            </w:r>
          </w:p>
        </w:tc>
      </w:tr>
      <w:tr w:rsidR="00E540C2" w:rsidRPr="00E540C2" w:rsidTr="00E6721E">
        <w:trPr>
          <w:gridAfter w:val="6"/>
          <w:wAfter w:w="4572" w:type="dxa"/>
          <w:trHeight w:val="89"/>
        </w:trPr>
        <w:tc>
          <w:tcPr>
            <w:tcW w:w="5034" w:type="dxa"/>
            <w:gridSpan w:val="9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20"/>
                <w:szCs w:val="19"/>
              </w:rPr>
              <w:t>9 - Ostatné konštrukcie a práce-búranie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6721E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19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914001111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ks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Osadenie a montáž cestnej zvislej dopravnej značky na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stľpik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 xml:space="preserve">, </w:t>
            </w:r>
            <w:proofErr w:type="spellStart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stľp</w:t>
            </w:r>
            <w:proofErr w:type="spellEnd"/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, konzolu alebo objekt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6721E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20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9148121111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ks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22,000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Montáž a demontáž dočasného dopravného značenia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6721E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9148121112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ks/deň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154,000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Prenájom dočasného dopravného značenia - 7 dní</w:t>
            </w:r>
          </w:p>
        </w:tc>
      </w:tr>
      <w:tr w:rsidR="00E540C2" w:rsidRPr="00E540C2" w:rsidTr="00E6721E">
        <w:trPr>
          <w:trHeight w:val="175"/>
        </w:trPr>
        <w:tc>
          <w:tcPr>
            <w:tcW w:w="1258" w:type="dxa"/>
            <w:gridSpan w:val="2"/>
          </w:tcPr>
          <w:p w:rsidR="00E540C2" w:rsidRPr="00E540C2" w:rsidRDefault="00E6721E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22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3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9157131221</w:t>
            </w:r>
          </w:p>
        </w:tc>
        <w:tc>
          <w:tcPr>
            <w:tcW w:w="1259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9,300</w:t>
            </w:r>
          </w:p>
        </w:tc>
        <w:tc>
          <w:tcPr>
            <w:tcW w:w="3314" w:type="dxa"/>
            <w:gridSpan w:val="4"/>
          </w:tcPr>
          <w:p w:rsidR="00E540C2" w:rsidRPr="00E540C2" w:rsidRDefault="00E540C2" w:rsidP="00E54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</w:pPr>
            <w:r w:rsidRPr="00E540C2">
              <w:rPr>
                <w:rFonts w:ascii="Trebuchet MS" w:eastAsia="Calibri" w:hAnsi="Trebuchet MS" w:cs="Trebuchet MS"/>
                <w:color w:val="000000"/>
                <w:sz w:val="18"/>
                <w:szCs w:val="15"/>
              </w:rPr>
              <w:t>Trvalé vodorovné značenie krytu vodiacej línie prechodu z polyméru šírky 500 mm</w:t>
            </w:r>
          </w:p>
        </w:tc>
      </w:tr>
      <w:tr w:rsidR="00E6721E" w:rsidRPr="00B232DB" w:rsidTr="00E6721E">
        <w:trPr>
          <w:gridAfter w:val="1"/>
          <w:wAfter w:w="142" w:type="dxa"/>
          <w:trHeight w:val="280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lastRenderedPageBreak/>
              <w:t>23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915721111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10,000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 xml:space="preserve">Vodorovné značenie krytu striekané farbou </w:t>
            </w:r>
            <w:proofErr w:type="spellStart"/>
            <w:r w:rsidRPr="00B232DB">
              <w:rPr>
                <w:sz w:val="18"/>
                <w:szCs w:val="15"/>
              </w:rPr>
              <w:t>stopčiar</w:t>
            </w:r>
            <w:proofErr w:type="spellEnd"/>
            <w:r w:rsidRPr="00B232DB">
              <w:rPr>
                <w:sz w:val="18"/>
                <w:szCs w:val="15"/>
              </w:rPr>
              <w:t>, zebier, tieňov, šípok nápisov, prechodov a pod.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24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915729111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10,000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 xml:space="preserve">Príplatok za reflexnú úpravu </w:t>
            </w:r>
            <w:proofErr w:type="spellStart"/>
            <w:r w:rsidRPr="00B232DB">
              <w:rPr>
                <w:sz w:val="18"/>
                <w:szCs w:val="15"/>
              </w:rPr>
              <w:t>balotinovú</w:t>
            </w:r>
            <w:proofErr w:type="spellEnd"/>
            <w:r w:rsidRPr="00B232DB">
              <w:rPr>
                <w:sz w:val="18"/>
                <w:szCs w:val="15"/>
              </w:rPr>
              <w:t xml:space="preserve"> </w:t>
            </w:r>
            <w:proofErr w:type="spellStart"/>
            <w:r w:rsidRPr="00B232DB">
              <w:rPr>
                <w:sz w:val="18"/>
                <w:szCs w:val="15"/>
              </w:rPr>
              <w:t>stopčiar</w:t>
            </w:r>
            <w:proofErr w:type="spellEnd"/>
            <w:r w:rsidRPr="00B232DB">
              <w:rPr>
                <w:sz w:val="18"/>
                <w:szCs w:val="15"/>
              </w:rPr>
              <w:t xml:space="preserve">, zebier, tieňov, šípok nápisov, 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25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9157911111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9,300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Predznačenie pre značenie striekané farbou z náterových hmôt vodiaca línia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26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915791112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m2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10,000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Predznačenie pre vodorovné značenie striekané farbou alebo vykonávané z náterových hmôt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27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916561111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5,600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 xml:space="preserve">Osadenie záhon. obrubníka betón., do lôžka z </w:t>
            </w:r>
            <w:proofErr w:type="spellStart"/>
            <w:r w:rsidRPr="00B232DB">
              <w:rPr>
                <w:sz w:val="18"/>
                <w:szCs w:val="15"/>
              </w:rPr>
              <w:t>bet</w:t>
            </w:r>
            <w:proofErr w:type="spellEnd"/>
            <w:r w:rsidRPr="00B232DB">
              <w:rPr>
                <w:sz w:val="18"/>
                <w:szCs w:val="15"/>
              </w:rPr>
              <w:t xml:space="preserve">. pros. </w:t>
            </w:r>
            <w:proofErr w:type="spellStart"/>
            <w:r w:rsidRPr="00B232DB">
              <w:rPr>
                <w:sz w:val="18"/>
                <w:szCs w:val="15"/>
              </w:rPr>
              <w:t>tr</w:t>
            </w:r>
            <w:proofErr w:type="spellEnd"/>
            <w:r w:rsidRPr="00B232DB">
              <w:rPr>
                <w:sz w:val="18"/>
                <w:szCs w:val="15"/>
              </w:rPr>
              <w:t xml:space="preserve">. C 10/12,5 s bočnou oporou </w:t>
            </w:r>
          </w:p>
        </w:tc>
      </w:tr>
      <w:tr w:rsidR="00E6721E" w:rsidRPr="00B232DB" w:rsidTr="00E6721E">
        <w:trPr>
          <w:gridAfter w:val="1"/>
          <w:wAfter w:w="142" w:type="dxa"/>
          <w:trHeight w:val="76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i/>
                <w:iCs/>
                <w:sz w:val="18"/>
                <w:szCs w:val="15"/>
              </w:rPr>
              <w:t>28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i/>
                <w:iCs/>
                <w:sz w:val="18"/>
                <w:szCs w:val="15"/>
              </w:rPr>
              <w:t>5921954660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i/>
                <w:iCs/>
                <w:sz w:val="18"/>
                <w:szCs w:val="15"/>
              </w:rPr>
              <w:t>6,000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proofErr w:type="spellStart"/>
            <w:r w:rsidRPr="00B232DB">
              <w:rPr>
                <w:i/>
                <w:iCs/>
                <w:sz w:val="18"/>
                <w:szCs w:val="15"/>
              </w:rPr>
              <w:t>Premac</w:t>
            </w:r>
            <w:proofErr w:type="spellEnd"/>
            <w:r w:rsidRPr="00B232DB">
              <w:rPr>
                <w:i/>
                <w:iCs/>
                <w:sz w:val="18"/>
                <w:szCs w:val="15"/>
              </w:rPr>
              <w:t xml:space="preserve"> OBRUBNÍK PARKOVÝ 100x20x5 cm SIVY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29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919735112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m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8,000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Rezanie existujúceho asfaltového krytu alebo podkladu hĺbky nad 50 do 100 mm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30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966006132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ks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2,000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 xml:space="preserve">Odstránenie značky, so </w:t>
            </w:r>
            <w:proofErr w:type="spellStart"/>
            <w:r w:rsidRPr="00B232DB">
              <w:rPr>
                <w:sz w:val="18"/>
                <w:szCs w:val="15"/>
              </w:rPr>
              <w:t>stľpikmi</w:t>
            </w:r>
            <w:proofErr w:type="spellEnd"/>
            <w:r w:rsidRPr="00B232DB">
              <w:rPr>
                <w:sz w:val="18"/>
                <w:szCs w:val="15"/>
              </w:rPr>
              <w:t xml:space="preserve"> s </w:t>
            </w:r>
            <w:proofErr w:type="spellStart"/>
            <w:r w:rsidRPr="00B232DB">
              <w:rPr>
                <w:sz w:val="18"/>
                <w:szCs w:val="15"/>
              </w:rPr>
              <w:t>bet</w:t>
            </w:r>
            <w:proofErr w:type="spellEnd"/>
            <w:r w:rsidRPr="00B232DB">
              <w:rPr>
                <w:sz w:val="18"/>
                <w:szCs w:val="15"/>
              </w:rPr>
              <w:t>. pätkami, -0,08200t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31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979081111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8,502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Odvoz sutiny a vybúraných hmôt na skládku do 1 km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32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979081121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255,060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Odvoz sutiny a vybúraných hmôt na skládku za každý ďalší 1 km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33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979082111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8,502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proofErr w:type="spellStart"/>
            <w:r w:rsidRPr="00B232DB">
              <w:rPr>
                <w:sz w:val="18"/>
                <w:szCs w:val="15"/>
              </w:rPr>
              <w:t>Vnútrostavenisková</w:t>
            </w:r>
            <w:proofErr w:type="spellEnd"/>
            <w:r w:rsidRPr="00B232DB">
              <w:rPr>
                <w:sz w:val="18"/>
                <w:szCs w:val="15"/>
              </w:rPr>
              <w:t xml:space="preserve"> doprava sutiny a vybúraných hmôt do 10 m</w:t>
            </w:r>
          </w:p>
        </w:tc>
      </w:tr>
      <w:tr w:rsidR="00E6721E" w:rsidRPr="00B232DB" w:rsidTr="00E6721E">
        <w:trPr>
          <w:gridAfter w:val="1"/>
          <w:wAfter w:w="142" w:type="dxa"/>
          <w:trHeight w:val="175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34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979089012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2,389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Poplatok za skladovanie - betón, tehly, dlaždice (17 01 ), ostatné</w:t>
            </w:r>
          </w:p>
        </w:tc>
      </w:tr>
      <w:tr w:rsidR="00E6721E" w:rsidRPr="00B232DB" w:rsidTr="00E6721E">
        <w:trPr>
          <w:gridAfter w:val="1"/>
          <w:wAfter w:w="142" w:type="dxa"/>
          <w:trHeight w:val="280"/>
        </w:trPr>
        <w:tc>
          <w:tcPr>
            <w:tcW w:w="1252" w:type="dxa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35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K</w:t>
            </w:r>
          </w:p>
        </w:tc>
        <w:tc>
          <w:tcPr>
            <w:tcW w:w="1252" w:type="dxa"/>
            <w:gridSpan w:val="3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979089212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t</w:t>
            </w:r>
          </w:p>
        </w:tc>
        <w:tc>
          <w:tcPr>
            <w:tcW w:w="1252" w:type="dxa"/>
            <w:gridSpan w:val="2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0,375</w:t>
            </w:r>
          </w:p>
        </w:tc>
        <w:tc>
          <w:tcPr>
            <w:tcW w:w="3204" w:type="dxa"/>
            <w:gridSpan w:val="4"/>
          </w:tcPr>
          <w:p w:rsidR="00E6721E" w:rsidRPr="00B232DB" w:rsidRDefault="00E6721E" w:rsidP="009C5D87">
            <w:pPr>
              <w:pStyle w:val="Default"/>
              <w:rPr>
                <w:sz w:val="18"/>
                <w:szCs w:val="15"/>
              </w:rPr>
            </w:pPr>
            <w:r w:rsidRPr="00B232DB">
              <w:rPr>
                <w:sz w:val="18"/>
                <w:szCs w:val="15"/>
              </w:rPr>
              <w:t>Poplatok za skladovanie - bitúmenové zmesi, uholný decht, dechtové výrobky (17 03 ), ostatné</w:t>
            </w:r>
          </w:p>
        </w:tc>
      </w:tr>
    </w:tbl>
    <w:p w:rsidR="00E6721E" w:rsidRPr="00B232DB" w:rsidRDefault="00E6721E" w:rsidP="00E6721E">
      <w:pPr>
        <w:rPr>
          <w:sz w:val="28"/>
        </w:rPr>
      </w:pPr>
    </w:p>
    <w:p w:rsidR="00E540C2" w:rsidRDefault="00E540C2" w:rsidP="00F66589">
      <w:pPr>
        <w:tabs>
          <w:tab w:val="left" w:pos="9072"/>
        </w:tabs>
        <w:spacing w:after="0" w:line="240" w:lineRule="auto"/>
        <w:ind w:right="-2"/>
        <w:rPr>
          <w:sz w:val="32"/>
        </w:rPr>
      </w:pPr>
    </w:p>
    <w:p w:rsidR="00DB02EB" w:rsidRDefault="00DB02EB" w:rsidP="00F66589">
      <w:pPr>
        <w:tabs>
          <w:tab w:val="left" w:pos="9072"/>
        </w:tabs>
        <w:spacing w:after="0" w:line="240" w:lineRule="auto"/>
        <w:ind w:right="-2"/>
        <w:rPr>
          <w:sz w:val="32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259"/>
        <w:gridCol w:w="839"/>
        <w:gridCol w:w="419"/>
        <w:gridCol w:w="1259"/>
        <w:gridCol w:w="1258"/>
        <w:gridCol w:w="420"/>
        <w:gridCol w:w="839"/>
        <w:gridCol w:w="1913"/>
      </w:tblGrid>
      <w:tr w:rsidR="00DB02EB" w:rsidRPr="00651AD3" w:rsidTr="00DB02EB">
        <w:trPr>
          <w:gridAfter w:val="4"/>
          <w:wAfter w:w="4430" w:type="dxa"/>
          <w:trHeight w:val="86"/>
        </w:trPr>
        <w:tc>
          <w:tcPr>
            <w:tcW w:w="5034" w:type="dxa"/>
            <w:gridSpan w:val="5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Stavba:</w:t>
            </w:r>
          </w:p>
        </w:tc>
      </w:tr>
      <w:tr w:rsidR="00DB02EB" w:rsidRPr="00651AD3" w:rsidTr="00DB02EB">
        <w:trPr>
          <w:gridAfter w:val="4"/>
          <w:wAfter w:w="4430" w:type="dxa"/>
          <w:trHeight w:val="110"/>
        </w:trPr>
        <w:tc>
          <w:tcPr>
            <w:tcW w:w="5034" w:type="dxa"/>
            <w:gridSpan w:val="5"/>
          </w:tcPr>
          <w:p w:rsidR="00DB02EB" w:rsidRPr="00651AD3" w:rsidRDefault="00DB02EB" w:rsidP="00DB02EB">
            <w:pPr>
              <w:pStyle w:val="Default"/>
              <w:rPr>
                <w:sz w:val="28"/>
                <w:szCs w:val="22"/>
              </w:rPr>
            </w:pPr>
            <w:proofErr w:type="spellStart"/>
            <w:r w:rsidRPr="00651AD3">
              <w:rPr>
                <w:b/>
                <w:bCs/>
                <w:sz w:val="28"/>
                <w:szCs w:val="22"/>
              </w:rPr>
              <w:t>Objekt:</w:t>
            </w:r>
            <w:r>
              <w:rPr>
                <w:b/>
                <w:bCs/>
                <w:sz w:val="28"/>
                <w:szCs w:val="22"/>
              </w:rPr>
              <w:t>Osvetlenie</w:t>
            </w:r>
            <w:proofErr w:type="spellEnd"/>
            <w:r>
              <w:rPr>
                <w:b/>
                <w:bCs/>
                <w:sz w:val="28"/>
                <w:szCs w:val="22"/>
              </w:rPr>
              <w:t xml:space="preserve"> k priechodom –6x</w:t>
            </w:r>
          </w:p>
        </w:tc>
      </w:tr>
      <w:tr w:rsidR="00DB02EB" w:rsidRPr="00651AD3" w:rsidTr="00DB02EB">
        <w:trPr>
          <w:gridAfter w:val="1"/>
          <w:wAfter w:w="1913" w:type="dxa"/>
          <w:trHeight w:val="94"/>
        </w:trPr>
        <w:tc>
          <w:tcPr>
            <w:tcW w:w="2517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Miesto:</w:t>
            </w:r>
          </w:p>
        </w:tc>
        <w:tc>
          <w:tcPr>
            <w:tcW w:w="2517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Zlaté Klasy</w:t>
            </w:r>
          </w:p>
        </w:tc>
        <w:tc>
          <w:tcPr>
            <w:tcW w:w="2517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Dátum:</w:t>
            </w:r>
          </w:p>
        </w:tc>
      </w:tr>
      <w:tr w:rsidR="00DB02EB" w:rsidRPr="00651AD3" w:rsidTr="00DB02EB">
        <w:trPr>
          <w:gridAfter w:val="2"/>
          <w:wAfter w:w="2752" w:type="dxa"/>
          <w:trHeight w:val="85"/>
        </w:trPr>
        <w:tc>
          <w:tcPr>
            <w:tcW w:w="3356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 xml:space="preserve">Objednávateľ: </w:t>
            </w:r>
          </w:p>
        </w:tc>
        <w:tc>
          <w:tcPr>
            <w:tcW w:w="3356" w:type="dxa"/>
            <w:gridSpan w:val="4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Projektant:</w:t>
            </w:r>
          </w:p>
        </w:tc>
      </w:tr>
      <w:tr w:rsidR="00DB02EB" w:rsidRPr="00651AD3" w:rsidTr="00DB02EB">
        <w:trPr>
          <w:gridAfter w:val="2"/>
          <w:wAfter w:w="2752" w:type="dxa"/>
          <w:trHeight w:val="85"/>
        </w:trPr>
        <w:tc>
          <w:tcPr>
            <w:tcW w:w="3356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 xml:space="preserve">Zhotoviteľ: </w:t>
            </w:r>
          </w:p>
        </w:tc>
        <w:tc>
          <w:tcPr>
            <w:tcW w:w="3356" w:type="dxa"/>
            <w:gridSpan w:val="4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Spracovateľ:</w:t>
            </w:r>
          </w:p>
        </w:tc>
      </w:tr>
      <w:tr w:rsidR="00DB02EB" w:rsidRPr="00651AD3" w:rsidTr="00DB02EB">
        <w:trPr>
          <w:gridAfter w:val="1"/>
          <w:wAfter w:w="1913" w:type="dxa"/>
          <w:trHeight w:val="197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PČ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Typ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Kód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MJ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Množstvo</w:t>
            </w:r>
          </w:p>
        </w:tc>
        <w:tc>
          <w:tcPr>
            <w:tcW w:w="1259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20"/>
                <w:szCs w:val="17"/>
              </w:rPr>
            </w:pPr>
            <w:r w:rsidRPr="00651AD3">
              <w:rPr>
                <w:sz w:val="20"/>
                <w:szCs w:val="17"/>
              </w:rPr>
              <w:t>Popis</w:t>
            </w:r>
          </w:p>
        </w:tc>
      </w:tr>
      <w:tr w:rsidR="00DB02EB" w:rsidRPr="00651AD3" w:rsidTr="00DB02EB">
        <w:trPr>
          <w:gridAfter w:val="4"/>
          <w:wAfter w:w="4430" w:type="dxa"/>
          <w:trHeight w:val="149"/>
        </w:trPr>
        <w:tc>
          <w:tcPr>
            <w:tcW w:w="5034" w:type="dxa"/>
            <w:gridSpan w:val="5"/>
          </w:tcPr>
          <w:p w:rsidR="00DB02EB" w:rsidRPr="00651AD3" w:rsidRDefault="00DB02EB" w:rsidP="00DB02EB">
            <w:pPr>
              <w:pStyle w:val="Default"/>
              <w:rPr>
                <w:sz w:val="28"/>
                <w:szCs w:val="22"/>
              </w:rPr>
            </w:pPr>
            <w:r w:rsidRPr="00651AD3">
              <w:rPr>
                <w:b/>
                <w:bCs/>
                <w:sz w:val="28"/>
                <w:szCs w:val="22"/>
              </w:rPr>
              <w:t>Náklady z</w:t>
            </w:r>
            <w:r>
              <w:rPr>
                <w:b/>
                <w:bCs/>
                <w:sz w:val="28"/>
                <w:szCs w:val="22"/>
              </w:rPr>
              <w:t> </w:t>
            </w:r>
            <w:r w:rsidRPr="00651AD3">
              <w:rPr>
                <w:b/>
                <w:bCs/>
                <w:sz w:val="28"/>
                <w:szCs w:val="22"/>
              </w:rPr>
              <w:t>rozpočtu</w:t>
            </w:r>
            <w:r w:rsidR="002D2C94">
              <w:rPr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DB02EB" w:rsidRPr="00651AD3" w:rsidTr="00DB02EB">
        <w:trPr>
          <w:gridAfter w:val="4"/>
          <w:wAfter w:w="4430" w:type="dxa"/>
          <w:trHeight w:val="108"/>
        </w:trPr>
        <w:tc>
          <w:tcPr>
            <w:tcW w:w="5034" w:type="dxa"/>
            <w:gridSpan w:val="5"/>
          </w:tcPr>
          <w:p w:rsidR="00DB02EB" w:rsidRPr="00651AD3" w:rsidRDefault="002D2C94" w:rsidP="002D2C94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HSV -Práce a dodávky za 1 osvetlenie</w:t>
            </w:r>
          </w:p>
        </w:tc>
      </w:tr>
      <w:tr w:rsidR="00DB02EB" w:rsidRPr="00651AD3" w:rsidTr="00DB02EB">
        <w:trPr>
          <w:gridAfter w:val="4"/>
          <w:wAfter w:w="4430" w:type="dxa"/>
          <w:trHeight w:val="89"/>
        </w:trPr>
        <w:tc>
          <w:tcPr>
            <w:tcW w:w="5034" w:type="dxa"/>
            <w:gridSpan w:val="5"/>
          </w:tcPr>
          <w:p w:rsidR="00DB02EB" w:rsidRPr="00651AD3" w:rsidRDefault="00DB02EB" w:rsidP="00DB02EB">
            <w:pPr>
              <w:pStyle w:val="Default"/>
              <w:rPr>
                <w:sz w:val="22"/>
                <w:szCs w:val="19"/>
              </w:rPr>
            </w:pPr>
            <w:r w:rsidRPr="00651AD3">
              <w:rPr>
                <w:sz w:val="22"/>
                <w:szCs w:val="19"/>
              </w:rPr>
              <w:t>1 - Zemné práce</w:t>
            </w:r>
          </w:p>
        </w:tc>
      </w:tr>
      <w:tr w:rsidR="00DB02EB" w:rsidRPr="00651AD3" w:rsidTr="00DB02EB">
        <w:trPr>
          <w:trHeight w:val="76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132201101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m3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2,800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Výkop ryhy do šírky 600 mm v horn.3 do 100 m3</w:t>
            </w:r>
          </w:p>
        </w:tc>
      </w:tr>
      <w:tr w:rsidR="00DB02EB" w:rsidRPr="00651AD3" w:rsidTr="00DB02EB">
        <w:trPr>
          <w:trHeight w:val="280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2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132201109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m3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0,840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Príplatok k cene za lepivosť pri hĺbení rýh šírky do 600 mm zapažených i nezapažených s urovnaním dna v hornine 3</w:t>
            </w:r>
          </w:p>
        </w:tc>
      </w:tr>
      <w:tr w:rsidR="00DB02EB" w:rsidRPr="00651AD3" w:rsidTr="00DB02EB">
        <w:trPr>
          <w:trHeight w:val="280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3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141721116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m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30,000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 xml:space="preserve">Riadené horizont. vŕtanie v hornine tr.1-4 pre </w:t>
            </w:r>
            <w:proofErr w:type="spellStart"/>
            <w:r w:rsidRPr="00651AD3">
              <w:rPr>
                <w:sz w:val="18"/>
                <w:szCs w:val="15"/>
              </w:rPr>
              <w:t>pretláč</w:t>
            </w:r>
            <w:proofErr w:type="spellEnd"/>
            <w:r w:rsidRPr="00651AD3">
              <w:rPr>
                <w:sz w:val="18"/>
                <w:szCs w:val="15"/>
              </w:rPr>
              <w:t xml:space="preserve">. PE rúr, hĺbky do 6m, </w:t>
            </w:r>
            <w:proofErr w:type="spellStart"/>
            <w:r w:rsidRPr="00651AD3">
              <w:rPr>
                <w:sz w:val="18"/>
                <w:szCs w:val="15"/>
              </w:rPr>
              <w:t>vonk</w:t>
            </w:r>
            <w:proofErr w:type="spellEnd"/>
            <w:r w:rsidRPr="00651AD3">
              <w:rPr>
                <w:sz w:val="18"/>
                <w:szCs w:val="15"/>
              </w:rPr>
              <w:t xml:space="preserve">. </w:t>
            </w:r>
            <w:proofErr w:type="spellStart"/>
            <w:r w:rsidRPr="00651AD3">
              <w:rPr>
                <w:sz w:val="18"/>
                <w:szCs w:val="15"/>
              </w:rPr>
              <w:t>priem.cez</w:t>
            </w:r>
            <w:proofErr w:type="spellEnd"/>
            <w:r w:rsidRPr="00651AD3">
              <w:rPr>
                <w:sz w:val="18"/>
                <w:szCs w:val="15"/>
              </w:rPr>
              <w:t xml:space="preserve"> 160 do 225mm</w:t>
            </w:r>
          </w:p>
        </w:tc>
      </w:tr>
      <w:tr w:rsidR="00DB02EB" w:rsidRPr="00651AD3" w:rsidTr="00DB02EB">
        <w:trPr>
          <w:trHeight w:val="175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4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2861133500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5,000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PP rúra tlaková pre rozvod studenej a teplej vody PN 6 140x 8.0x 6000mm</w:t>
            </w:r>
          </w:p>
        </w:tc>
      </w:tr>
      <w:tr w:rsidR="00DB02EB" w:rsidRPr="00651AD3" w:rsidTr="00DB02EB">
        <w:trPr>
          <w:trHeight w:val="175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5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3410350085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25,000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CYKY 3x1,5 Kábel pre pevné uloženie, medený STN</w:t>
            </w:r>
          </w:p>
        </w:tc>
      </w:tr>
      <w:tr w:rsidR="00DB02EB" w:rsidRPr="00651AD3" w:rsidTr="00DB02EB">
        <w:trPr>
          <w:trHeight w:val="175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6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3410350088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50,000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CYKY 3x6 Kábel pre pevné uloženie, medený STN</w:t>
            </w:r>
          </w:p>
        </w:tc>
      </w:tr>
      <w:tr w:rsidR="00DB02EB" w:rsidRPr="00651AD3" w:rsidTr="00DB02EB">
        <w:trPr>
          <w:trHeight w:val="76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7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3160106400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1,000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Stožiar osvetľovací pre 1 svietidlo</w:t>
            </w:r>
          </w:p>
        </w:tc>
      </w:tr>
      <w:tr w:rsidR="00DB02EB" w:rsidRPr="00651AD3" w:rsidTr="00DB02EB">
        <w:trPr>
          <w:trHeight w:val="175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lastRenderedPageBreak/>
              <w:t>8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3484301390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1,000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Uličné svietidlá LED na stĺp a výložník 1x70W, 32 LED, IP66</w:t>
            </w:r>
          </w:p>
        </w:tc>
      </w:tr>
      <w:tr w:rsidR="00DB02EB" w:rsidRPr="00651AD3" w:rsidTr="00DB02EB">
        <w:trPr>
          <w:trHeight w:val="76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9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37401523401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ks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5,000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LED blikajúca červená 24V DC</w:t>
            </w:r>
          </w:p>
        </w:tc>
      </w:tr>
      <w:tr w:rsidR="00DB02EB" w:rsidRPr="00651AD3" w:rsidTr="00DB02EB">
        <w:trPr>
          <w:trHeight w:val="175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10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162201101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m3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2,800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 xml:space="preserve">Vodorovné premiestnenie </w:t>
            </w:r>
            <w:proofErr w:type="spellStart"/>
            <w:r w:rsidRPr="00651AD3">
              <w:rPr>
                <w:sz w:val="18"/>
                <w:szCs w:val="15"/>
              </w:rPr>
              <w:t>výkopku</w:t>
            </w:r>
            <w:proofErr w:type="spellEnd"/>
            <w:r w:rsidRPr="00651AD3">
              <w:rPr>
                <w:sz w:val="18"/>
                <w:szCs w:val="15"/>
              </w:rPr>
              <w:t xml:space="preserve"> z horniny 1-4 do 20m</w:t>
            </w:r>
          </w:p>
        </w:tc>
      </w:tr>
      <w:tr w:rsidR="00DB02EB" w:rsidRPr="00651AD3" w:rsidTr="00DB02EB">
        <w:trPr>
          <w:trHeight w:val="175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11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174101001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m3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2,800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 xml:space="preserve">Zásyp </w:t>
            </w:r>
            <w:proofErr w:type="spellStart"/>
            <w:r w:rsidRPr="00651AD3">
              <w:rPr>
                <w:sz w:val="18"/>
                <w:szCs w:val="15"/>
              </w:rPr>
              <w:t>sypaninou</w:t>
            </w:r>
            <w:proofErr w:type="spellEnd"/>
            <w:r w:rsidRPr="00651AD3">
              <w:rPr>
                <w:sz w:val="18"/>
                <w:szCs w:val="15"/>
              </w:rPr>
              <w:t xml:space="preserve"> so zhutnením jám, šachiet, rýh, zárezov alebo okolo objektov do 100 m3</w:t>
            </w:r>
          </w:p>
        </w:tc>
      </w:tr>
      <w:tr w:rsidR="00DB02EB" w:rsidRPr="00651AD3" w:rsidTr="00DB02EB">
        <w:trPr>
          <w:trHeight w:val="76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12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M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5834415400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t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i/>
                <w:iCs/>
                <w:sz w:val="18"/>
                <w:szCs w:val="15"/>
              </w:rPr>
              <w:t>6,108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proofErr w:type="spellStart"/>
            <w:r w:rsidRPr="00651AD3">
              <w:rPr>
                <w:i/>
                <w:iCs/>
                <w:sz w:val="18"/>
                <w:szCs w:val="15"/>
              </w:rPr>
              <w:t>Štrkodrva</w:t>
            </w:r>
            <w:proofErr w:type="spellEnd"/>
            <w:r w:rsidRPr="00651AD3">
              <w:rPr>
                <w:i/>
                <w:iCs/>
                <w:sz w:val="18"/>
                <w:szCs w:val="15"/>
              </w:rPr>
              <w:t xml:space="preserve"> 0- 22 a</w:t>
            </w:r>
          </w:p>
        </w:tc>
      </w:tr>
      <w:tr w:rsidR="00DB02EB" w:rsidRPr="00651AD3" w:rsidTr="00DB02EB">
        <w:trPr>
          <w:gridAfter w:val="4"/>
          <w:wAfter w:w="4430" w:type="dxa"/>
          <w:trHeight w:val="108"/>
        </w:trPr>
        <w:tc>
          <w:tcPr>
            <w:tcW w:w="5034" w:type="dxa"/>
            <w:gridSpan w:val="5"/>
          </w:tcPr>
          <w:p w:rsidR="00DB02EB" w:rsidRPr="00651AD3" w:rsidRDefault="00DB02EB" w:rsidP="00DB02EB">
            <w:pPr>
              <w:pStyle w:val="Default"/>
              <w:rPr>
                <w:sz w:val="28"/>
                <w:szCs w:val="22"/>
              </w:rPr>
            </w:pPr>
            <w:r w:rsidRPr="00651AD3">
              <w:rPr>
                <w:sz w:val="28"/>
                <w:szCs w:val="22"/>
              </w:rPr>
              <w:t xml:space="preserve">VRN - Vedľajšie rozpočtové náklady </w:t>
            </w:r>
          </w:p>
        </w:tc>
      </w:tr>
      <w:tr w:rsidR="00DB02EB" w:rsidRPr="00651AD3" w:rsidTr="00DB02EB">
        <w:trPr>
          <w:gridAfter w:val="4"/>
          <w:wAfter w:w="4430" w:type="dxa"/>
          <w:trHeight w:val="89"/>
        </w:trPr>
        <w:tc>
          <w:tcPr>
            <w:tcW w:w="5034" w:type="dxa"/>
            <w:gridSpan w:val="5"/>
          </w:tcPr>
          <w:p w:rsidR="00DB02EB" w:rsidRPr="00651AD3" w:rsidRDefault="00DB02EB" w:rsidP="00DB02EB">
            <w:pPr>
              <w:pStyle w:val="Default"/>
              <w:rPr>
                <w:sz w:val="22"/>
                <w:szCs w:val="19"/>
              </w:rPr>
            </w:pPr>
            <w:r w:rsidRPr="00651AD3">
              <w:rPr>
                <w:sz w:val="22"/>
                <w:szCs w:val="19"/>
              </w:rPr>
              <w:t>VRN10 - Inžinierska činnosť</w:t>
            </w:r>
          </w:p>
        </w:tc>
      </w:tr>
      <w:tr w:rsidR="00DB02EB" w:rsidRPr="00651AD3" w:rsidTr="00DB02EB">
        <w:trPr>
          <w:trHeight w:val="175"/>
        </w:trPr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13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K</w:t>
            </w:r>
          </w:p>
        </w:tc>
        <w:tc>
          <w:tcPr>
            <w:tcW w:w="1258" w:type="dxa"/>
            <w:gridSpan w:val="2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001000034</w:t>
            </w:r>
          </w:p>
        </w:tc>
        <w:tc>
          <w:tcPr>
            <w:tcW w:w="1259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eur</w:t>
            </w:r>
          </w:p>
        </w:tc>
        <w:tc>
          <w:tcPr>
            <w:tcW w:w="1258" w:type="dxa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1,000</w:t>
            </w:r>
          </w:p>
        </w:tc>
        <w:tc>
          <w:tcPr>
            <w:tcW w:w="3172" w:type="dxa"/>
            <w:gridSpan w:val="3"/>
          </w:tcPr>
          <w:p w:rsidR="00DB02EB" w:rsidRPr="00651AD3" w:rsidRDefault="00DB02EB" w:rsidP="00DB02EB">
            <w:pPr>
              <w:pStyle w:val="Default"/>
              <w:rPr>
                <w:sz w:val="18"/>
                <w:szCs w:val="15"/>
              </w:rPr>
            </w:pPr>
            <w:r w:rsidRPr="00651AD3">
              <w:rPr>
                <w:sz w:val="18"/>
                <w:szCs w:val="15"/>
              </w:rPr>
              <w:t>Inžinierska činnosť - skúšky a revízie ostatné skúšky</w:t>
            </w:r>
          </w:p>
        </w:tc>
      </w:tr>
    </w:tbl>
    <w:p w:rsidR="00DB02EB" w:rsidRPr="00F66589" w:rsidRDefault="00DB02EB" w:rsidP="00F66589">
      <w:pPr>
        <w:tabs>
          <w:tab w:val="left" w:pos="9072"/>
        </w:tabs>
        <w:spacing w:after="0" w:line="240" w:lineRule="auto"/>
        <w:ind w:right="-2"/>
        <w:rPr>
          <w:sz w:val="32"/>
        </w:rPr>
      </w:pPr>
    </w:p>
    <w:sectPr w:rsidR="00DB02EB" w:rsidRPr="00F66589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482D"/>
    <w:rsid w:val="00045D36"/>
    <w:rsid w:val="00045D66"/>
    <w:rsid w:val="0006181E"/>
    <w:rsid w:val="0006562B"/>
    <w:rsid w:val="000A2228"/>
    <w:rsid w:val="000C5F64"/>
    <w:rsid w:val="000E66E0"/>
    <w:rsid w:val="00132164"/>
    <w:rsid w:val="0015303A"/>
    <w:rsid w:val="001652AE"/>
    <w:rsid w:val="00166710"/>
    <w:rsid w:val="00196B9C"/>
    <w:rsid w:val="001C6B9D"/>
    <w:rsid w:val="001D13F0"/>
    <w:rsid w:val="001D1AA8"/>
    <w:rsid w:val="001F4592"/>
    <w:rsid w:val="002860B2"/>
    <w:rsid w:val="002A4471"/>
    <w:rsid w:val="002C5FCF"/>
    <w:rsid w:val="002D0F02"/>
    <w:rsid w:val="002D2C94"/>
    <w:rsid w:val="00300E9B"/>
    <w:rsid w:val="00302E19"/>
    <w:rsid w:val="00306500"/>
    <w:rsid w:val="00320B72"/>
    <w:rsid w:val="0033715E"/>
    <w:rsid w:val="00344B84"/>
    <w:rsid w:val="004004A7"/>
    <w:rsid w:val="0043774F"/>
    <w:rsid w:val="004410AC"/>
    <w:rsid w:val="00443EAB"/>
    <w:rsid w:val="00476AD2"/>
    <w:rsid w:val="004A4812"/>
    <w:rsid w:val="004A7D6F"/>
    <w:rsid w:val="004E4A1D"/>
    <w:rsid w:val="005342A8"/>
    <w:rsid w:val="005841B9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93438"/>
    <w:rsid w:val="007A11AD"/>
    <w:rsid w:val="007C0157"/>
    <w:rsid w:val="007F4FF4"/>
    <w:rsid w:val="00822821"/>
    <w:rsid w:val="0089439C"/>
    <w:rsid w:val="008B179D"/>
    <w:rsid w:val="008F411E"/>
    <w:rsid w:val="00901CF0"/>
    <w:rsid w:val="0092035F"/>
    <w:rsid w:val="00940B6C"/>
    <w:rsid w:val="00953F1B"/>
    <w:rsid w:val="009635DE"/>
    <w:rsid w:val="00987B7F"/>
    <w:rsid w:val="00995E69"/>
    <w:rsid w:val="009E78BB"/>
    <w:rsid w:val="009F7970"/>
    <w:rsid w:val="00A073F0"/>
    <w:rsid w:val="00A17B11"/>
    <w:rsid w:val="00A401B4"/>
    <w:rsid w:val="00A465EF"/>
    <w:rsid w:val="00AC5883"/>
    <w:rsid w:val="00B00D69"/>
    <w:rsid w:val="00B1367B"/>
    <w:rsid w:val="00B4667D"/>
    <w:rsid w:val="00B5489B"/>
    <w:rsid w:val="00B921BB"/>
    <w:rsid w:val="00BA55CB"/>
    <w:rsid w:val="00BF56C8"/>
    <w:rsid w:val="00C829D0"/>
    <w:rsid w:val="00C90B3F"/>
    <w:rsid w:val="00C94907"/>
    <w:rsid w:val="00CC0BC6"/>
    <w:rsid w:val="00D01AA2"/>
    <w:rsid w:val="00D26E54"/>
    <w:rsid w:val="00D326BF"/>
    <w:rsid w:val="00D54016"/>
    <w:rsid w:val="00D6511C"/>
    <w:rsid w:val="00D83A1B"/>
    <w:rsid w:val="00D97513"/>
    <w:rsid w:val="00DB02EB"/>
    <w:rsid w:val="00DB442F"/>
    <w:rsid w:val="00DF0E92"/>
    <w:rsid w:val="00E11377"/>
    <w:rsid w:val="00E20AE5"/>
    <w:rsid w:val="00E230BE"/>
    <w:rsid w:val="00E423C8"/>
    <w:rsid w:val="00E540C2"/>
    <w:rsid w:val="00E6721E"/>
    <w:rsid w:val="00EA06FB"/>
    <w:rsid w:val="00EA6FE2"/>
    <w:rsid w:val="00EF026D"/>
    <w:rsid w:val="00F13CB8"/>
    <w:rsid w:val="00F522D3"/>
    <w:rsid w:val="00F66589"/>
    <w:rsid w:val="00F75443"/>
    <w:rsid w:val="00F80C51"/>
    <w:rsid w:val="00F815B2"/>
    <w:rsid w:val="00FA6F36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A8C7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658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Csicsay Ottó</cp:lastModifiedBy>
  <cp:revision>7</cp:revision>
  <cp:lastPrinted>2017-09-27T11:46:00Z</cp:lastPrinted>
  <dcterms:created xsi:type="dcterms:W3CDTF">2017-08-16T13:13:00Z</dcterms:created>
  <dcterms:modified xsi:type="dcterms:W3CDTF">2017-09-27T11:59:00Z</dcterms:modified>
</cp:coreProperties>
</file>